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Uchwała Nr …………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Rady Miejskiej w </w:t>
      </w:r>
      <w:r w:rsidR="009A2892" w:rsidRPr="005C0289">
        <w:rPr>
          <w:rFonts w:asciiTheme="minorHAnsi" w:hAnsiTheme="minorHAnsi"/>
          <w:b/>
          <w:color w:val="000000" w:themeColor="text1"/>
        </w:rPr>
        <w:t>Skarszewach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z dnia …..…..……..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w sprawie uchwalenia miejscowego planu zagospodarowania przestrzennego dla </w:t>
      </w:r>
      <w:r w:rsidR="009A2892" w:rsidRPr="005C0289">
        <w:rPr>
          <w:rFonts w:asciiTheme="minorHAnsi" w:hAnsiTheme="minorHAnsi"/>
          <w:b/>
          <w:color w:val="000000" w:themeColor="text1"/>
        </w:rPr>
        <w:t>fragmentu miasta Skarszewy obręb 3 oraz fragmentu obrębu Wolny Dwór.</w:t>
      </w:r>
    </w:p>
    <w:p w:rsidR="00C002B8" w:rsidRPr="005C0289" w:rsidRDefault="00C002B8" w:rsidP="00577918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C002B8" w:rsidRPr="00564AC5" w:rsidRDefault="00C002B8" w:rsidP="00577918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Na podstawie art. 18 ust. 2 pkt 5 i art. 40 ust. 1 ustawy z dnia 8 marca 1990 r. o samorządzie gminny</w:t>
      </w:r>
      <w:r w:rsidR="00564AC5">
        <w:rPr>
          <w:rFonts w:asciiTheme="minorHAnsi" w:hAnsiTheme="minorHAnsi"/>
          <w:color w:val="000000" w:themeColor="text1"/>
        </w:rPr>
        <w:t>m (tekst jednolity Dz. U. z 2016</w:t>
      </w:r>
      <w:r w:rsidRPr="005C0289">
        <w:rPr>
          <w:rFonts w:asciiTheme="minorHAnsi" w:hAnsiTheme="minorHAnsi"/>
          <w:color w:val="000000" w:themeColor="text1"/>
        </w:rPr>
        <w:t xml:space="preserve">r. poz. </w:t>
      </w:r>
      <w:r w:rsidR="00564AC5">
        <w:rPr>
          <w:rFonts w:asciiTheme="minorHAnsi" w:hAnsiTheme="minorHAnsi"/>
          <w:color w:val="000000" w:themeColor="text1"/>
        </w:rPr>
        <w:t xml:space="preserve">446 z </w:t>
      </w:r>
      <w:r w:rsidR="00564AC5" w:rsidRPr="00564AC5">
        <w:rPr>
          <w:rFonts w:asciiTheme="minorHAnsi" w:hAnsiTheme="minorHAnsi"/>
          <w:color w:val="000000" w:themeColor="text1"/>
        </w:rPr>
        <w:t>poz. zm.</w:t>
      </w:r>
      <w:r w:rsidR="00942B70" w:rsidRPr="00564AC5">
        <w:rPr>
          <w:rFonts w:asciiTheme="minorHAnsi" w:hAnsiTheme="minorHAnsi"/>
          <w:color w:val="000000" w:themeColor="text1"/>
        </w:rPr>
        <w:t xml:space="preserve">) </w:t>
      </w:r>
      <w:r w:rsidRPr="00564AC5">
        <w:rPr>
          <w:rFonts w:asciiTheme="minorHAnsi" w:hAnsiTheme="minorHAnsi"/>
          <w:color w:val="000000" w:themeColor="text1"/>
        </w:rPr>
        <w:t>oraz art. 20 ustawy z dnia 27 marca 2003 r. o planowaniu i zagospodarowaniu przestrzennym (tekst jednol</w:t>
      </w:r>
      <w:r w:rsidR="00564AC5" w:rsidRPr="00564AC5">
        <w:rPr>
          <w:rFonts w:asciiTheme="minorHAnsi" w:hAnsiTheme="minorHAnsi"/>
          <w:color w:val="000000" w:themeColor="text1"/>
        </w:rPr>
        <w:t>ity Dz. U. z 2016 r. poz. 778</w:t>
      </w:r>
      <w:r w:rsidR="00942B70" w:rsidRPr="00564AC5">
        <w:rPr>
          <w:rFonts w:asciiTheme="minorHAnsi" w:hAnsiTheme="minorHAnsi"/>
          <w:color w:val="000000" w:themeColor="text1"/>
        </w:rPr>
        <w:t xml:space="preserve"> z poz. zm.</w:t>
      </w:r>
      <w:r w:rsidRPr="00564AC5">
        <w:rPr>
          <w:rFonts w:asciiTheme="minorHAnsi" w:hAnsiTheme="minorHAnsi"/>
          <w:color w:val="000000" w:themeColor="text1"/>
        </w:rPr>
        <w:t xml:space="preserve">) oraz w związku z uchwałą Nr </w:t>
      </w:r>
      <w:r w:rsidR="009D5396" w:rsidRPr="00564AC5">
        <w:rPr>
          <w:rFonts w:asciiTheme="minorHAnsi" w:hAnsiTheme="minorHAnsi"/>
          <w:color w:val="000000" w:themeColor="text1"/>
        </w:rPr>
        <w:t>XLIX/384/2014 Rady Miejskiej w Skarszewach</w:t>
      </w:r>
      <w:r w:rsidRPr="00564AC5">
        <w:rPr>
          <w:rFonts w:asciiTheme="minorHAnsi" w:hAnsiTheme="minorHAnsi"/>
          <w:color w:val="000000" w:themeColor="text1"/>
        </w:rPr>
        <w:t xml:space="preserve"> z dnia </w:t>
      </w:r>
      <w:r w:rsidR="009D5396" w:rsidRPr="00564AC5">
        <w:rPr>
          <w:rFonts w:asciiTheme="minorHAnsi" w:hAnsiTheme="minorHAnsi"/>
          <w:color w:val="000000" w:themeColor="text1"/>
        </w:rPr>
        <w:t>5 listopada 2014</w:t>
      </w:r>
      <w:r w:rsidRPr="00564AC5">
        <w:rPr>
          <w:rFonts w:asciiTheme="minorHAnsi" w:hAnsiTheme="minorHAnsi"/>
          <w:color w:val="000000" w:themeColor="text1"/>
        </w:rPr>
        <w:t xml:space="preserve"> r. w sprawie przystąpienia do sporządzenia miejscowego planu zagospodarowania przestrzennego </w:t>
      </w:r>
      <w:r w:rsidR="009D5396" w:rsidRPr="00564AC5">
        <w:rPr>
          <w:rFonts w:asciiTheme="minorHAnsi" w:hAnsiTheme="minorHAnsi"/>
          <w:color w:val="000000" w:themeColor="text1"/>
        </w:rPr>
        <w:t>fragmentu miasta Skarszewy obręb 3 o</w:t>
      </w:r>
      <w:r w:rsidR="00564AC5" w:rsidRPr="00564AC5">
        <w:rPr>
          <w:rFonts w:asciiTheme="minorHAnsi" w:hAnsiTheme="minorHAnsi"/>
          <w:color w:val="000000" w:themeColor="text1"/>
        </w:rPr>
        <w:t xml:space="preserve">raz fragmentu obrębu Wolny Dwór, </w:t>
      </w:r>
      <w:r w:rsidR="00564AC5" w:rsidRPr="00564AC5">
        <w:rPr>
          <w:rFonts w:asciiTheme="minorHAnsi" w:hAnsiTheme="minorHAnsi"/>
          <w:bCs/>
        </w:rPr>
        <w:t xml:space="preserve">Rada Gminy </w:t>
      </w:r>
      <w:r w:rsidR="00564AC5">
        <w:rPr>
          <w:rFonts w:asciiTheme="minorHAnsi" w:hAnsiTheme="minorHAnsi"/>
          <w:bCs/>
        </w:rPr>
        <w:t xml:space="preserve">Skarszewy </w:t>
      </w:r>
      <w:r w:rsidR="00564AC5" w:rsidRPr="00564AC5">
        <w:rPr>
          <w:rFonts w:asciiTheme="minorHAnsi" w:hAnsiTheme="minorHAnsi"/>
          <w:bCs/>
        </w:rPr>
        <w:t>uchwala, co następuje:</w:t>
      </w:r>
    </w:p>
    <w:p w:rsidR="00C002B8" w:rsidRPr="00564AC5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64AC5">
        <w:rPr>
          <w:rFonts w:asciiTheme="minorHAnsi" w:hAnsiTheme="minorHAnsi"/>
          <w:b/>
          <w:color w:val="000000" w:themeColor="text1"/>
        </w:rPr>
        <w:t>Dział 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Postanowienia ogólne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1.</w:t>
      </w:r>
      <w:r w:rsidRPr="005C0289">
        <w:rPr>
          <w:rFonts w:asciiTheme="minorHAnsi" w:hAnsiTheme="minorHAnsi"/>
          <w:color w:val="000000" w:themeColor="text1"/>
        </w:rPr>
        <w:t xml:space="preserve"> Po stwierdzeniu, że plan nie narusza ustaleń Studium uwarunkowań i kierunków zagospodarowania przestrzennego Gminy </w:t>
      </w:r>
      <w:r w:rsidR="001E608C" w:rsidRPr="005C0289">
        <w:rPr>
          <w:rFonts w:asciiTheme="minorHAnsi" w:hAnsiTheme="minorHAnsi"/>
          <w:color w:val="000000" w:themeColor="text1"/>
        </w:rPr>
        <w:t>Skarszewy</w:t>
      </w:r>
      <w:r w:rsidRPr="005C0289">
        <w:rPr>
          <w:rFonts w:asciiTheme="minorHAnsi" w:hAnsiTheme="minorHAnsi"/>
          <w:color w:val="000000" w:themeColor="text1"/>
        </w:rPr>
        <w:t xml:space="preserve"> uchwalonego uchwałą</w:t>
      </w:r>
      <w:r w:rsidR="00956B6E" w:rsidRPr="005C0289">
        <w:rPr>
          <w:rFonts w:asciiTheme="minorHAnsi" w:hAnsiTheme="minorHAnsi"/>
          <w:color w:val="000000" w:themeColor="text1"/>
        </w:rPr>
        <w:t xml:space="preserve"> Nr XLI/328/2014</w:t>
      </w:r>
      <w:r w:rsidRPr="005C0289">
        <w:rPr>
          <w:rFonts w:asciiTheme="minorHAnsi" w:hAnsiTheme="minorHAnsi"/>
          <w:color w:val="000000" w:themeColor="text1"/>
        </w:rPr>
        <w:t xml:space="preserve"> Rady Miejskiej w </w:t>
      </w:r>
      <w:r w:rsidR="001E608C" w:rsidRPr="005C0289">
        <w:rPr>
          <w:rFonts w:asciiTheme="minorHAnsi" w:hAnsiTheme="minorHAnsi"/>
          <w:color w:val="000000" w:themeColor="text1"/>
        </w:rPr>
        <w:t>Skarszewach</w:t>
      </w:r>
      <w:r w:rsidR="00956B6E" w:rsidRPr="005C0289">
        <w:rPr>
          <w:rFonts w:asciiTheme="minorHAnsi" w:hAnsiTheme="minorHAnsi"/>
          <w:color w:val="000000" w:themeColor="text1"/>
        </w:rPr>
        <w:t xml:space="preserve"> z dnia 27 lutego 2014</w:t>
      </w:r>
      <w:r w:rsidRPr="005C0289">
        <w:rPr>
          <w:rFonts w:asciiTheme="minorHAnsi" w:hAnsiTheme="minorHAnsi"/>
          <w:color w:val="000000" w:themeColor="text1"/>
        </w:rPr>
        <w:t>r.</w:t>
      </w:r>
      <w:r w:rsidR="00942B70">
        <w:rPr>
          <w:rFonts w:asciiTheme="minorHAnsi" w:hAnsiTheme="minorHAnsi"/>
          <w:color w:val="000000" w:themeColor="text1"/>
        </w:rPr>
        <w:t>,</w:t>
      </w:r>
      <w:r w:rsidRPr="005C0289">
        <w:rPr>
          <w:rFonts w:asciiTheme="minorHAnsi" w:hAnsiTheme="minorHAnsi"/>
          <w:color w:val="000000" w:themeColor="text1"/>
        </w:rPr>
        <w:t xml:space="preserve"> uchwala się miejscowy plan zagospodarowania przestrzennego dla </w:t>
      </w:r>
      <w:r w:rsidR="001E608C" w:rsidRPr="005C0289">
        <w:rPr>
          <w:rFonts w:asciiTheme="minorHAnsi" w:hAnsiTheme="minorHAnsi"/>
          <w:color w:val="000000" w:themeColor="text1"/>
        </w:rPr>
        <w:t>fragmentu miasta Skarszewy obręb 3 oraz fragmentu obrębu Wolny Dwór</w:t>
      </w:r>
      <w:r w:rsidRPr="005C0289">
        <w:rPr>
          <w:rFonts w:asciiTheme="minorHAnsi" w:hAnsiTheme="minorHAnsi"/>
          <w:color w:val="000000" w:themeColor="text1"/>
        </w:rPr>
        <w:t xml:space="preserve">, obejmującego teren o powierzchni ok. </w:t>
      </w:r>
      <w:smartTag w:uri="urn:schemas-microsoft-com:office:smarttags" w:element="metricconverter">
        <w:smartTagPr>
          <w:attr w:name="ProductID" w:val="19,6 ha"/>
        </w:smartTagPr>
        <w:r w:rsidR="001E608C" w:rsidRPr="005C0289">
          <w:rPr>
            <w:rFonts w:asciiTheme="minorHAnsi" w:hAnsiTheme="minorHAnsi"/>
            <w:color w:val="000000" w:themeColor="text1"/>
          </w:rPr>
          <w:t>19,6</w:t>
        </w:r>
        <w:r w:rsidRPr="005C0289">
          <w:rPr>
            <w:rFonts w:asciiTheme="minorHAnsi" w:hAnsiTheme="minorHAnsi"/>
            <w:color w:val="000000" w:themeColor="text1"/>
          </w:rPr>
          <w:t xml:space="preserve"> ha</w:t>
        </w:r>
      </w:smartTag>
      <w:r w:rsidRPr="005C0289">
        <w:rPr>
          <w:rFonts w:asciiTheme="minorHAnsi" w:hAnsiTheme="minorHAnsi"/>
          <w:color w:val="000000" w:themeColor="text1"/>
        </w:rPr>
        <w:t>, w granicach określonych na rysunku planu, stanowiącym załącznik nr 1 do uchwały, zwany dalej „planem”.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2.</w:t>
      </w:r>
      <w:r w:rsidRPr="005C0289">
        <w:rPr>
          <w:rFonts w:asciiTheme="minorHAnsi" w:hAnsiTheme="minorHAnsi"/>
          <w:color w:val="000000" w:themeColor="text1"/>
        </w:rPr>
        <w:t xml:space="preserve"> Integralną częścią uchwały są:</w:t>
      </w:r>
    </w:p>
    <w:p w:rsidR="00C002B8" w:rsidRPr="005C0289" w:rsidRDefault="001E608C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rysunek planu w skali 1:1</w:t>
      </w:r>
      <w:r w:rsidR="00C002B8" w:rsidRPr="005C0289">
        <w:rPr>
          <w:rFonts w:asciiTheme="minorHAnsi" w:hAnsiTheme="minorHAnsi"/>
          <w:color w:val="000000" w:themeColor="text1"/>
        </w:rPr>
        <w:t>000, stanowiący załącznik nr 1 do uchwały;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rozstrzygnięcie o sposobie rozpatrzenia uwag złożonych do projektu planu, stanowiące załącznik nr 2 do uchwały;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rozstrzygnięcie o sposobie realizacji zapisanych w planie inwestycji z zakresu infrastruktury technicznej, które należą do zadań własnych gminy oraz zasady ich finansowania, zgodnie z przepisami o finansach publicznych, stanowiące załącznik nr 3 do uchwały.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3.</w:t>
      </w:r>
      <w:r w:rsidRPr="005C0289">
        <w:rPr>
          <w:rFonts w:asciiTheme="minorHAnsi" w:hAnsiTheme="minorHAnsi"/>
          <w:color w:val="000000" w:themeColor="text1"/>
        </w:rPr>
        <w:t xml:space="preserve"> Część tekstowa niniejszej uchwały została podzielona na następujące jednostki redakcyjne: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Dział I - postanowienia ogólne;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Dział II - ustalenia ogólne dla wszystkich terenów w granicach opracowania planu: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Rozdział I - ustalenia dotyczące przeznaczenia terenów,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Rozdział II - ustalenia dotyczące zasad ochrony i kształtowania ładu przestrzennego,</w:t>
      </w:r>
    </w:p>
    <w:p w:rsidR="00CD4C38" w:rsidRPr="005C0289" w:rsidRDefault="007B18CB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c) Rozdział III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>ustalenia dotyczące zasad ochrony środowiska, przyrody i krajobrazu kulturowego,</w:t>
      </w:r>
    </w:p>
    <w:p w:rsidR="00CD4C38" w:rsidRPr="00C316A3" w:rsidRDefault="007B18CB" w:rsidP="00577918">
      <w:pPr>
        <w:spacing w:after="0"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 xml:space="preserve">d) Rozdział IV </w:t>
      </w:r>
      <w:r w:rsidR="00CD4C38" w:rsidRPr="00C316A3">
        <w:rPr>
          <w:rFonts w:asciiTheme="minorHAnsi" w:hAnsiTheme="minorHAnsi"/>
        </w:rPr>
        <w:t>–ustalenia dotyczące zasad kształtowania krajobrazu,</w:t>
      </w:r>
    </w:p>
    <w:p w:rsidR="00CD4C38" w:rsidRDefault="007B18CB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e) Rozdział V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zasad ochrony dziedzictwa kulturowego i zabytków oraz dóbr kultury współczesnej,</w:t>
      </w:r>
    </w:p>
    <w:p w:rsidR="00CD4C38" w:rsidRPr="005C0289" w:rsidRDefault="00C002B8" w:rsidP="00CD4C3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f) Rozdział VI </w:t>
      </w:r>
      <w:r w:rsidR="00CD4C38">
        <w:rPr>
          <w:rFonts w:asciiTheme="minorHAnsi" w:hAnsiTheme="minorHAnsi"/>
          <w:color w:val="000000" w:themeColor="text1"/>
        </w:rPr>
        <w:t>–</w:t>
      </w:r>
      <w:r w:rsidR="00CD4C38" w:rsidRPr="00CD4C38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wymagań wynikających z potrzeb kształtowania przestrzeni publicznych,</w:t>
      </w:r>
    </w:p>
    <w:p w:rsidR="00CD4C3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g) Rozdział VII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zasad kształtowania zabudowy oraz wskaźniki zagospodarowania terenu,</w:t>
      </w:r>
    </w:p>
    <w:p w:rsidR="00CD4C38" w:rsidRPr="005C0289" w:rsidRDefault="007B18CB" w:rsidP="00CD4C3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h) Rozdział VIII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granic i sposobów zagospodarowania terenów lub obiektów podlegających ochronie, ustalonych na podstawie odrębnych przepisów, w tym terenów górniczych, a także obszarów szczególnego zagrożenia powodzią oraz obszarów osuwania się mas ziemnych,</w:t>
      </w:r>
    </w:p>
    <w:p w:rsidR="00CD4C38" w:rsidRDefault="00CD4C3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:rsidR="00CD4C3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 xml:space="preserve">i) Rozdział IX - </w:t>
      </w:r>
      <w:r w:rsidR="00CD4C38" w:rsidRPr="005C0289">
        <w:rPr>
          <w:rFonts w:asciiTheme="minorHAnsi" w:hAnsiTheme="minorHAnsi"/>
          <w:color w:val="000000" w:themeColor="text1"/>
        </w:rPr>
        <w:t>ustalenia dotyczące szczegółowych zasad i warunków scalania i podziału nieruchomości objętych planem miejscowym,</w:t>
      </w:r>
    </w:p>
    <w:p w:rsidR="00CD4C38" w:rsidRPr="005C0289" w:rsidRDefault="00C002B8" w:rsidP="00CD4C3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j) Rozdział X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szczególnych warunków zagospodarowywania terenów oraz ograniczenia w ich użytkowaniu, w tym zakaz zabudowy,</w:t>
      </w:r>
    </w:p>
    <w:p w:rsidR="00CD4C3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k) Rozdział XI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zasad modernizacji, rozbudowy i budowy systemów komunikacji i infrastruktury technicznej,</w:t>
      </w:r>
    </w:p>
    <w:p w:rsidR="00CD4C38" w:rsidRPr="005C0289" w:rsidRDefault="00C002B8" w:rsidP="00CD4C3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l) Rozdział XII </w:t>
      </w:r>
      <w:r w:rsidR="00CD4C38">
        <w:rPr>
          <w:rFonts w:asciiTheme="minorHAnsi" w:hAnsiTheme="minorHAnsi"/>
          <w:color w:val="000000" w:themeColor="text1"/>
        </w:rPr>
        <w:t>–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D4C38" w:rsidRPr="005C0289">
        <w:rPr>
          <w:rFonts w:asciiTheme="minorHAnsi" w:hAnsiTheme="minorHAnsi"/>
          <w:color w:val="000000" w:themeColor="text1"/>
        </w:rPr>
        <w:t>ustalenia dotyczące sposobu i terminu tymczasowego zagospodarowania, urządzenia i użytkowania terenów,</w:t>
      </w:r>
    </w:p>
    <w:p w:rsidR="00C002B8" w:rsidRPr="005C0289" w:rsidRDefault="00CD4C3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m) Rozdział XIII - </w:t>
      </w:r>
      <w:r w:rsidR="00C002B8" w:rsidRPr="005C0289">
        <w:rPr>
          <w:rFonts w:asciiTheme="minorHAnsi" w:hAnsiTheme="minorHAnsi"/>
          <w:color w:val="000000" w:themeColor="text1"/>
        </w:rPr>
        <w:t>ustalenia dotyczące stawek procentowych, na podstawie których ustala się opłatę, o której mowa w art. 36 ust. 4 ustawy o planowaniu i zagospodarowaniu przestrzennym;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Dział III - ustalenia szczegółowe dla poszczególnych terenów wyróżnionych w planie: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Rozdział I - ustalenia dla terenów za wyjątkiem terenów systemu komunikacyjnego,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Rozdział II - ustalenia dla terenów systemu komunikacyjnego;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Dział IV zawierający ustalenia końcowe.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Dział II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Ustalenia ogólne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4.</w:t>
      </w:r>
      <w:r w:rsidR="00D2050D" w:rsidRPr="005C0289">
        <w:rPr>
          <w:rFonts w:asciiTheme="minorHAnsi" w:hAnsiTheme="minorHAnsi"/>
          <w:b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Ilekroć w dalszych przepisach niniejszej uchwały jest mowa o: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b/>
          <w:color w:val="000000" w:themeColor="text1"/>
        </w:rPr>
        <w:t xml:space="preserve">planie </w:t>
      </w:r>
      <w:r w:rsidRPr="005C0289">
        <w:rPr>
          <w:rFonts w:asciiTheme="minorHAnsi" w:hAnsiTheme="minorHAnsi"/>
          <w:color w:val="000000" w:themeColor="text1"/>
        </w:rPr>
        <w:t>– należy przez to rozumieć ustalenia planu, o którym mowa w § 1 uchwały, o ile z treści przepisu nie wynika inaczej;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2) </w:t>
      </w:r>
      <w:r w:rsidRPr="005C0289">
        <w:rPr>
          <w:rFonts w:asciiTheme="minorHAnsi" w:hAnsiTheme="minorHAnsi"/>
          <w:b/>
          <w:color w:val="000000" w:themeColor="text1"/>
        </w:rPr>
        <w:t>terenie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noBreakHyphen/>
        <w:t xml:space="preserve"> należy przez to rozumieć obszar wyróżniony na rysunku planu liniami rozgraniczającymi o określonym rodzaju przeznaczenia lub różnych zasadach zagospodarowania;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3) </w:t>
      </w:r>
      <w:r w:rsidRPr="005C0289">
        <w:rPr>
          <w:rFonts w:asciiTheme="minorHAnsi" w:hAnsiTheme="minorHAnsi"/>
          <w:b/>
          <w:color w:val="000000" w:themeColor="text1"/>
        </w:rPr>
        <w:t>wskaźniku powierzchni zabudowy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noBreakHyphen/>
        <w:t xml:space="preserve"> należy przez to rozumieć wyrażony w procentach stosunek powierzchni </w:t>
      </w:r>
      <w:r w:rsidR="00384539" w:rsidRPr="005C0289">
        <w:rPr>
          <w:rFonts w:asciiTheme="minorHAnsi" w:hAnsiTheme="minorHAnsi"/>
          <w:color w:val="000000" w:themeColor="text1"/>
        </w:rPr>
        <w:t>zabudowy do powierzchni działki;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C002B8" w:rsidRPr="005C0289">
        <w:rPr>
          <w:rFonts w:asciiTheme="minorHAnsi" w:hAnsiTheme="minorHAnsi"/>
          <w:b/>
          <w:color w:val="000000" w:themeColor="text1"/>
        </w:rPr>
        <w:t xml:space="preserve">nieprzekraczalnej linii zabudowy </w:t>
      </w:r>
      <w:r w:rsidR="00C002B8" w:rsidRPr="005C0289">
        <w:rPr>
          <w:rFonts w:asciiTheme="minorHAnsi" w:hAnsiTheme="minorHAnsi"/>
          <w:color w:val="000000" w:themeColor="text1"/>
        </w:rPr>
        <w:t xml:space="preserve">– należy przez to rozumieć linię, poza którą wyklucza się lokalizację zewnętrznej ściany budynku i obiektów budowlanych, w tym nośników reklamowych. Zewnętrznej ściany budynku nie stanowią: ganki, wiatrołapy, schody i pochylnie wejściowe do budynku, wykusze, balkony i inne podobne elementy bryły budynku, które mogą być wysunięte od wyznaczonej nieprzekraczalnej linii zabudowy </w:t>
      </w:r>
      <w:r w:rsidR="007B18CB" w:rsidRPr="005C0289">
        <w:rPr>
          <w:rFonts w:asciiTheme="minorHAnsi" w:hAnsiTheme="minorHAnsi"/>
          <w:color w:val="000000" w:themeColor="text1"/>
        </w:rPr>
        <w:t>na odległość nie więcej 1,5m i nieprzekraczającej</w:t>
      </w:r>
      <w:r w:rsidR="00384539" w:rsidRPr="005C0289">
        <w:rPr>
          <w:rFonts w:asciiTheme="minorHAnsi" w:hAnsiTheme="minorHAnsi"/>
          <w:color w:val="000000" w:themeColor="text1"/>
        </w:rPr>
        <w:t xml:space="preserve"> 3</w:t>
      </w:r>
      <w:r w:rsidR="00C002B8" w:rsidRPr="005C0289">
        <w:rPr>
          <w:rFonts w:asciiTheme="minorHAnsi" w:hAnsiTheme="minorHAnsi"/>
          <w:color w:val="000000" w:themeColor="text1"/>
        </w:rPr>
        <w:t>0% szerokości elewacji frontowej; nieprzekraczalna linia zabudowy nie dotyczy budowli z zakresu łączności publicznej, sieci i elementów infrastruktury technicznej oraz ścian podziemnych budynku;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5</w:t>
      </w:r>
      <w:r w:rsidR="00C002B8" w:rsidRPr="005C0289">
        <w:rPr>
          <w:rFonts w:asciiTheme="minorHAnsi" w:hAnsiTheme="minorHAnsi"/>
          <w:bCs/>
          <w:color w:val="000000" w:themeColor="text1"/>
        </w:rPr>
        <w:t>)</w:t>
      </w:r>
      <w:r w:rsidR="00C002B8" w:rsidRPr="005C0289">
        <w:rPr>
          <w:rFonts w:asciiTheme="minorHAnsi" w:hAnsiTheme="minorHAnsi"/>
          <w:b/>
          <w:bCs/>
          <w:color w:val="000000" w:themeColor="text1"/>
        </w:rPr>
        <w:t xml:space="preserve"> szerokość frontu działki </w:t>
      </w:r>
      <w:r w:rsidR="00C002B8" w:rsidRPr="005C0289">
        <w:rPr>
          <w:rFonts w:asciiTheme="minorHAnsi" w:hAnsiTheme="minorHAnsi"/>
          <w:color w:val="000000" w:themeColor="text1"/>
        </w:rPr>
        <w:t>– należy przez to rozumieć szerokość działki mierzoną od strony drogi publicznej lub innej drogi, z której realizowany jest wjazd lub wejście na działkę;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6</w:t>
      </w:r>
      <w:r w:rsidR="00C002B8" w:rsidRPr="005C0289">
        <w:rPr>
          <w:rFonts w:asciiTheme="minorHAnsi" w:hAnsiTheme="minorHAnsi"/>
          <w:bCs/>
          <w:color w:val="000000" w:themeColor="text1"/>
        </w:rPr>
        <w:t>)</w:t>
      </w:r>
      <w:r w:rsidR="00C002B8" w:rsidRPr="005C0289">
        <w:rPr>
          <w:rFonts w:asciiTheme="minorHAnsi" w:hAnsiTheme="minorHAnsi"/>
          <w:b/>
          <w:bCs/>
          <w:color w:val="000000" w:themeColor="text1"/>
        </w:rPr>
        <w:t xml:space="preserve"> nośniku reklamowym</w:t>
      </w:r>
      <w:r w:rsidR="00C002B8" w:rsidRPr="005C0289">
        <w:rPr>
          <w:rFonts w:asciiTheme="minorHAnsi" w:hAnsiTheme="minorHAnsi"/>
          <w:color w:val="000000" w:themeColor="text1"/>
        </w:rPr>
        <w:t xml:space="preserve"> – należy przez to rozumieć urządzenie reklamowe w jakiejkolwiek materialnej formie, ze stałą lub zmienną powierzchnią ekspozycyjną - nieoświetlon</w:t>
      </w:r>
      <w:r>
        <w:rPr>
          <w:rFonts w:asciiTheme="minorHAnsi" w:hAnsiTheme="minorHAnsi"/>
          <w:color w:val="000000" w:themeColor="text1"/>
        </w:rPr>
        <w:t xml:space="preserve">ą, oświetloną lub podświetloną, </w:t>
      </w:r>
      <w:r w:rsidR="00C002B8" w:rsidRPr="005C0289">
        <w:rPr>
          <w:rFonts w:asciiTheme="minorHAnsi" w:hAnsiTheme="minorHAnsi"/>
          <w:color w:val="000000" w:themeColor="text1"/>
        </w:rPr>
        <w:t>przeznaczo</w:t>
      </w:r>
      <w:r>
        <w:rPr>
          <w:rFonts w:asciiTheme="minorHAnsi" w:hAnsiTheme="minorHAnsi"/>
          <w:color w:val="000000" w:themeColor="text1"/>
        </w:rPr>
        <w:t>ne do eksponowania reklamy,</w:t>
      </w:r>
      <w:r w:rsidR="00115F69" w:rsidRPr="005C0289">
        <w:rPr>
          <w:rFonts w:asciiTheme="minorHAnsi" w:hAnsiTheme="minorHAnsi"/>
          <w:color w:val="000000" w:themeColor="text1"/>
        </w:rPr>
        <w:t xml:space="preserve"> niebędące</w:t>
      </w:r>
      <w:r w:rsidR="00C002B8" w:rsidRPr="005C0289">
        <w:rPr>
          <w:rFonts w:asciiTheme="minorHAnsi" w:hAnsiTheme="minorHAnsi"/>
          <w:color w:val="000000" w:themeColor="text1"/>
        </w:rPr>
        <w:t xml:space="preserve"> znakiem w rozumieniu przepisów o znakach i sygnałach drogowych, czy też elementem systemu informacyjnego gminy. W planie ustala się rozróżnienie na nośniki reklamowe wolnostojące i nośniki reklamowe na budynkach;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7</w:t>
      </w:r>
      <w:r w:rsidR="00C002B8" w:rsidRPr="005C0289">
        <w:rPr>
          <w:rFonts w:asciiTheme="minorHAnsi" w:hAnsiTheme="minorHAnsi"/>
          <w:bCs/>
          <w:color w:val="000000" w:themeColor="text1"/>
        </w:rPr>
        <w:t>)</w:t>
      </w:r>
      <w:r w:rsidR="00C002B8" w:rsidRPr="005C0289">
        <w:rPr>
          <w:rFonts w:asciiTheme="minorHAnsi" w:hAnsiTheme="minorHAnsi"/>
          <w:b/>
          <w:bCs/>
          <w:color w:val="000000" w:themeColor="text1"/>
        </w:rPr>
        <w:t xml:space="preserve"> wielkopowierzchniowym nośniku reklamowym </w:t>
      </w:r>
      <w:r w:rsidR="00C002B8" w:rsidRPr="005C0289">
        <w:rPr>
          <w:rFonts w:asciiTheme="minorHAnsi" w:hAnsiTheme="minorHAnsi"/>
          <w:bCs/>
          <w:color w:val="000000" w:themeColor="text1"/>
        </w:rPr>
        <w:t>– należy przez to rozumieć nośnik reklamowy o powierzchni eksponującej reklamę powyżej 4,0 m</w:t>
      </w:r>
      <w:r w:rsidR="00115F69" w:rsidRPr="005C0289">
        <w:rPr>
          <w:rFonts w:asciiTheme="minorHAnsi" w:hAnsiTheme="minorHAnsi"/>
          <w:color w:val="000000" w:themeColor="text1"/>
          <w:vertAlign w:val="superscript"/>
        </w:rPr>
        <w:t>2</w:t>
      </w:r>
      <w:r w:rsidR="00C002B8" w:rsidRPr="005C0289">
        <w:rPr>
          <w:rFonts w:asciiTheme="minorHAnsi" w:hAnsiTheme="minorHAnsi"/>
          <w:bCs/>
          <w:color w:val="000000" w:themeColor="text1"/>
        </w:rPr>
        <w:t>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8</w:t>
      </w:r>
      <w:r w:rsidR="00C002B8" w:rsidRPr="005C0289">
        <w:rPr>
          <w:rFonts w:asciiTheme="minorHAnsi" w:hAnsiTheme="minorHAnsi"/>
          <w:color w:val="000000" w:themeColor="text1"/>
        </w:rPr>
        <w:t>)</w:t>
      </w:r>
      <w:r w:rsidR="00C002B8" w:rsidRPr="005C0289">
        <w:rPr>
          <w:rFonts w:asciiTheme="minorHAnsi" w:hAnsiTheme="minorHAnsi"/>
          <w:b/>
          <w:color w:val="000000" w:themeColor="text1"/>
        </w:rPr>
        <w:t xml:space="preserve"> tymczasowych obiektach usługowo-handlowych</w:t>
      </w:r>
      <w:r w:rsidR="00C002B8" w:rsidRPr="005C0289">
        <w:rPr>
          <w:rFonts w:asciiTheme="minorHAnsi" w:hAnsiTheme="minorHAnsi"/>
          <w:color w:val="000000" w:themeColor="text1"/>
        </w:rPr>
        <w:t xml:space="preserve"> – należy przez to rozumieć kioski, stragany, pawilony handlowe, punkty sprzedaży ulicznej, przekrycia namiotowe i powłoki pneumatyczne, kontenery oraz przyczepy handlowe i gastronomiczne;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C002B8" w:rsidRPr="005C0289">
        <w:rPr>
          <w:rFonts w:asciiTheme="minorHAnsi" w:hAnsiTheme="minorHAnsi"/>
          <w:b/>
          <w:color w:val="000000" w:themeColor="text1"/>
        </w:rPr>
        <w:t>zagospodarowaniu tymczasowym</w:t>
      </w:r>
      <w:r w:rsidR="00C002B8" w:rsidRPr="005C0289">
        <w:rPr>
          <w:rFonts w:asciiTheme="minorHAnsi" w:hAnsiTheme="minorHAnsi"/>
          <w:color w:val="000000" w:themeColor="text1"/>
        </w:rPr>
        <w:t xml:space="preserve"> – należy przez to rozumieć sposób wykorzystania i urządzenia terenu a także sposób użytkowania obiektu inny niż przeznaczenie terenu w planie, dopuszczony na czas określony </w:t>
      </w:r>
      <w:r w:rsidR="00C002B8" w:rsidRPr="005C0289">
        <w:rPr>
          <w:rFonts w:asciiTheme="minorHAnsi" w:hAnsiTheme="minorHAnsi"/>
          <w:color w:val="000000" w:themeColor="text1"/>
        </w:rPr>
        <w:lastRenderedPageBreak/>
        <w:t>tj. do czasu jego zagospodarowania zgodnie z ustaleniami planu, zasady tymczasowego zagospodarowania określają ustalenia planu;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C002B8" w:rsidRPr="005C0289">
        <w:rPr>
          <w:rFonts w:asciiTheme="minorHAnsi" w:hAnsiTheme="minorHAnsi"/>
          <w:b/>
          <w:color w:val="000000" w:themeColor="text1"/>
        </w:rPr>
        <w:t>wysokość zabudowy</w:t>
      </w:r>
      <w:r w:rsidR="00C002B8" w:rsidRPr="005C0289">
        <w:rPr>
          <w:rFonts w:asciiTheme="minorHAnsi" w:hAnsiTheme="minorHAnsi"/>
          <w:color w:val="000000" w:themeColor="text1"/>
        </w:rPr>
        <w:t xml:space="preserve"> – należy przez to rozumieć wysokość budynku w rozumieniu przepisów prawa budowlanego</w:t>
      </w:r>
      <w:r w:rsidR="00384539" w:rsidRPr="005C0289">
        <w:rPr>
          <w:rFonts w:asciiTheme="minorHAnsi" w:hAnsiTheme="minorHAnsi"/>
          <w:color w:val="000000" w:themeColor="text1"/>
        </w:rPr>
        <w:t>,</w:t>
      </w:r>
      <w:r w:rsidR="00C002B8" w:rsidRPr="005C0289">
        <w:rPr>
          <w:rFonts w:asciiTheme="minorHAnsi" w:hAnsiTheme="minorHAnsi"/>
          <w:color w:val="000000" w:themeColor="text1"/>
        </w:rPr>
        <w:t xml:space="preserve"> a także wysokość innych obiektów budowlanych mierzona od najniżej położonej rzędnej terenu </w:t>
      </w:r>
      <w:r w:rsidR="00936919" w:rsidRPr="005C0289">
        <w:rPr>
          <w:rFonts w:asciiTheme="minorHAnsi" w:hAnsiTheme="minorHAnsi"/>
          <w:color w:val="000000" w:themeColor="text1"/>
        </w:rPr>
        <w:t xml:space="preserve">w miejscu posadowienia </w:t>
      </w:r>
      <w:r w:rsidR="00C002B8" w:rsidRPr="005C0289">
        <w:rPr>
          <w:rFonts w:asciiTheme="minorHAnsi" w:hAnsiTheme="minorHAnsi"/>
          <w:color w:val="000000" w:themeColor="text1"/>
        </w:rPr>
        <w:t>do najwyżej położonego punktu tego obiektu;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11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C002B8" w:rsidRPr="005C0289">
        <w:rPr>
          <w:rFonts w:asciiTheme="minorHAnsi" w:hAnsiTheme="minorHAnsi"/>
          <w:b/>
          <w:color w:val="000000" w:themeColor="text1"/>
        </w:rPr>
        <w:t>powierzchni biologicznie czynnej</w:t>
      </w:r>
      <w:r w:rsidR="00C002B8" w:rsidRPr="005C0289">
        <w:rPr>
          <w:rFonts w:asciiTheme="minorHAnsi" w:hAnsiTheme="minorHAnsi"/>
          <w:color w:val="000000" w:themeColor="text1"/>
        </w:rPr>
        <w:t xml:space="preserve"> – należy przez to rozumieć teren biologicznie czynny zgodnie z przepisami prawa budowlanego;</w:t>
      </w:r>
    </w:p>
    <w:p w:rsidR="00C002B8" w:rsidRPr="00577918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C002B8" w:rsidRPr="005C0289">
        <w:rPr>
          <w:rFonts w:asciiTheme="minorHAnsi" w:hAnsiTheme="minorHAnsi"/>
          <w:b/>
          <w:color w:val="000000" w:themeColor="text1"/>
        </w:rPr>
        <w:t>miejscu postojowym</w:t>
      </w:r>
      <w:r w:rsidR="00C002B8" w:rsidRPr="005C0289">
        <w:rPr>
          <w:rFonts w:asciiTheme="minorHAnsi" w:hAnsiTheme="minorHAnsi"/>
          <w:color w:val="000000" w:themeColor="text1"/>
        </w:rPr>
        <w:t xml:space="preserve"> - miejsca postojowe dla samochodów osobowych na powierzchni terenu (usytuowane na parkingach), w garażach (wbudowanych lub wolno stojących) lub wiatach.</w:t>
      </w:r>
    </w:p>
    <w:p w:rsidR="00384539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5</w:t>
      </w:r>
      <w:r w:rsidRPr="005C0289">
        <w:rPr>
          <w:rFonts w:asciiTheme="minorHAnsi" w:hAnsiTheme="minorHAnsi"/>
          <w:color w:val="000000" w:themeColor="text1"/>
        </w:rPr>
        <w:t>. 1.Dla każdego terenu oznaczonego na rysunku planu obowiązują ustalenia ogólne oraz ustalenia szczegółowe przyporządkowane do danego terenu zgodnie z konkretnym paragrafem. Obszar objęty planem dzieli się na tereny, każdy teren jest oznaczony w tekście i na rysunku planu numerem i symbolem.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6.</w:t>
      </w:r>
      <w:r w:rsidRPr="005C0289">
        <w:rPr>
          <w:rFonts w:asciiTheme="minorHAnsi" w:hAnsiTheme="minorHAnsi"/>
          <w:color w:val="000000" w:themeColor="text1"/>
        </w:rPr>
        <w:t xml:space="preserve"> Na rysunku planu następujące oznaczenia graficzne są obowiązującymi ustaleniami planu: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granica obszaru objętego opracowaniem planu;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linie rozgraniczające tereny o różnym przeznaczeniu lub różnych zasadach zagospodarowania;</w:t>
      </w:r>
    </w:p>
    <w:p w:rsidR="00C002B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sposób oznaczenia terenu;</w:t>
      </w:r>
    </w:p>
    <w:p w:rsidR="00942B70" w:rsidRDefault="00942B7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4) nieprzekraczalne linie zabudowy;</w:t>
      </w:r>
    </w:p>
    <w:p w:rsidR="00942B70" w:rsidRPr="005C0289" w:rsidRDefault="00942B7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5) tereny o spadku powyżej 15%;</w:t>
      </w:r>
    </w:p>
    <w:p w:rsidR="00C002B8" w:rsidRPr="00577918" w:rsidRDefault="00942B7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6</w:t>
      </w:r>
      <w:r w:rsidR="00C002B8" w:rsidRPr="005C0289">
        <w:rPr>
          <w:rFonts w:asciiTheme="minorHAnsi" w:hAnsiTheme="minorHAnsi"/>
          <w:color w:val="000000" w:themeColor="text1"/>
        </w:rPr>
        <w:t>) symbol przeznaczenia terenów: zgodnie z ustaleniami zawartymi w § 7 uchwały;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Przeznaczenie terenów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7</w:t>
      </w:r>
      <w:r w:rsidRPr="005C0289">
        <w:rPr>
          <w:rFonts w:asciiTheme="minorHAnsi" w:hAnsiTheme="minorHAnsi"/>
          <w:color w:val="000000" w:themeColor="text1"/>
        </w:rPr>
        <w:t>. Ustala się następujące przeznaczenia terenów objętych planem: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tereny zabudowy mieszkaniowej jednorodzinnej – MN;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tereny zabudowy mieszkaniowej</w:t>
      </w:r>
      <w:r w:rsidR="00384539" w:rsidRPr="005C0289">
        <w:rPr>
          <w:rFonts w:asciiTheme="minorHAnsi" w:hAnsiTheme="minorHAnsi"/>
          <w:color w:val="000000" w:themeColor="text1"/>
        </w:rPr>
        <w:t xml:space="preserve"> jednorodzinnej</w:t>
      </w:r>
      <w:r w:rsidRPr="005C0289">
        <w:rPr>
          <w:rFonts w:asciiTheme="minorHAnsi" w:hAnsiTheme="minorHAnsi"/>
          <w:color w:val="000000" w:themeColor="text1"/>
        </w:rPr>
        <w:t xml:space="preserve"> i usługowej – M</w:t>
      </w:r>
      <w:r w:rsidR="0011591E" w:rsidRPr="005C0289">
        <w:rPr>
          <w:rFonts w:asciiTheme="minorHAnsi" w:hAnsiTheme="minorHAnsi"/>
          <w:color w:val="000000" w:themeColor="text1"/>
        </w:rPr>
        <w:t>N/</w:t>
      </w:r>
      <w:r w:rsidRPr="005C0289">
        <w:rPr>
          <w:rFonts w:asciiTheme="minorHAnsi" w:hAnsiTheme="minorHAnsi"/>
          <w:color w:val="000000" w:themeColor="text1"/>
        </w:rPr>
        <w:t>U;</w:t>
      </w:r>
    </w:p>
    <w:p w:rsidR="00EF73ED" w:rsidRDefault="00EF73ED" w:rsidP="00577918">
      <w:pPr>
        <w:spacing w:after="0"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t xml:space="preserve">3) </w:t>
      </w:r>
      <w:r w:rsidRPr="00942B70">
        <w:rPr>
          <w:rFonts w:asciiTheme="minorHAnsi" w:hAnsiTheme="minorHAnsi"/>
        </w:rPr>
        <w:t xml:space="preserve">tereny sportu i rekreacji </w:t>
      </w:r>
      <w:r w:rsidR="00942B70">
        <w:rPr>
          <w:rFonts w:asciiTheme="minorHAnsi" w:hAnsiTheme="minorHAnsi"/>
        </w:rPr>
        <w:t>–</w:t>
      </w:r>
      <w:r w:rsidRPr="00942B70">
        <w:rPr>
          <w:rFonts w:asciiTheme="minorHAnsi" w:hAnsiTheme="minorHAnsi"/>
        </w:rPr>
        <w:t xml:space="preserve"> US</w:t>
      </w:r>
      <w:r w:rsidR="00942B70">
        <w:rPr>
          <w:rFonts w:asciiTheme="minorHAnsi" w:hAnsiTheme="minorHAnsi"/>
        </w:rPr>
        <w:t>;</w:t>
      </w:r>
    </w:p>
    <w:p w:rsidR="00E67420" w:rsidRPr="005C0289" w:rsidRDefault="00E6742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4) tereny </w:t>
      </w:r>
      <w:r>
        <w:rPr>
          <w:rFonts w:asciiTheme="minorHAnsi" w:hAnsiTheme="minorHAnsi"/>
          <w:color w:val="000000" w:themeColor="text1"/>
        </w:rPr>
        <w:t>dróg publicznych klasy L – lokalna</w:t>
      </w:r>
      <w:r w:rsidRPr="005C0289">
        <w:rPr>
          <w:rFonts w:asciiTheme="minorHAnsi" w:hAnsiTheme="minorHAnsi"/>
          <w:color w:val="000000" w:themeColor="text1"/>
        </w:rPr>
        <w:t xml:space="preserve"> – </w:t>
      </w:r>
      <w:r>
        <w:rPr>
          <w:rFonts w:asciiTheme="minorHAnsi" w:hAnsiTheme="minorHAnsi"/>
          <w:color w:val="000000" w:themeColor="text1"/>
        </w:rPr>
        <w:t>KDL</w:t>
      </w:r>
      <w:r w:rsidRPr="005C0289">
        <w:rPr>
          <w:rFonts w:asciiTheme="minorHAnsi" w:hAnsiTheme="minorHAnsi"/>
          <w:color w:val="000000" w:themeColor="text1"/>
        </w:rPr>
        <w:t>;</w:t>
      </w:r>
    </w:p>
    <w:p w:rsidR="00C002B8" w:rsidRPr="005C0289" w:rsidRDefault="00E6742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</w:t>
      </w:r>
      <w:r w:rsidR="00C002B8" w:rsidRPr="005C0289">
        <w:rPr>
          <w:rFonts w:asciiTheme="minorHAnsi" w:hAnsiTheme="minorHAnsi"/>
          <w:color w:val="000000" w:themeColor="text1"/>
        </w:rPr>
        <w:t>) tereny dróg publicznych klasy D – dojaz</w:t>
      </w:r>
      <w:r w:rsidR="007B18CB" w:rsidRPr="005C0289">
        <w:rPr>
          <w:rFonts w:asciiTheme="minorHAnsi" w:hAnsiTheme="minorHAnsi"/>
          <w:color w:val="000000" w:themeColor="text1"/>
        </w:rPr>
        <w:t xml:space="preserve">dowa – </w:t>
      </w:r>
      <w:r w:rsidR="00C002B8" w:rsidRPr="005C0289">
        <w:rPr>
          <w:rFonts w:asciiTheme="minorHAnsi" w:hAnsiTheme="minorHAnsi"/>
          <w:color w:val="000000" w:themeColor="text1"/>
        </w:rPr>
        <w:t>KDD;</w:t>
      </w:r>
    </w:p>
    <w:p w:rsidR="00C002B8" w:rsidRPr="005C0289" w:rsidRDefault="00E6742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6</w:t>
      </w:r>
      <w:r w:rsidR="007B18CB" w:rsidRPr="005C0289">
        <w:rPr>
          <w:rFonts w:asciiTheme="minorHAnsi" w:hAnsiTheme="minorHAnsi"/>
          <w:color w:val="000000" w:themeColor="text1"/>
        </w:rPr>
        <w:t xml:space="preserve">) tereny dróg wewnętrznych – </w:t>
      </w:r>
      <w:r w:rsidR="00C002B8" w:rsidRPr="005C0289">
        <w:rPr>
          <w:rFonts w:asciiTheme="minorHAnsi" w:hAnsiTheme="minorHAnsi"/>
          <w:color w:val="000000" w:themeColor="text1"/>
        </w:rPr>
        <w:t>KDW;</w:t>
      </w:r>
    </w:p>
    <w:p w:rsidR="00C002B8" w:rsidRPr="00577918" w:rsidRDefault="00E6742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7</w:t>
      </w:r>
      <w:r w:rsidR="00C002B8" w:rsidRPr="005C0289">
        <w:rPr>
          <w:rFonts w:asciiTheme="minorHAnsi" w:hAnsiTheme="minorHAnsi"/>
          <w:color w:val="000000" w:themeColor="text1"/>
        </w:rPr>
        <w:t>) tereny ciągów piesz</w:t>
      </w:r>
      <w:r w:rsidR="00454E00" w:rsidRPr="005C0289">
        <w:rPr>
          <w:rFonts w:asciiTheme="minorHAnsi" w:hAnsiTheme="minorHAnsi"/>
          <w:color w:val="000000" w:themeColor="text1"/>
        </w:rPr>
        <w:t xml:space="preserve">ych </w:t>
      </w:r>
      <w:r w:rsidR="003579E3" w:rsidRPr="005C0289">
        <w:rPr>
          <w:rFonts w:asciiTheme="minorHAnsi" w:hAnsiTheme="minorHAnsi"/>
          <w:color w:val="000000" w:themeColor="text1"/>
        </w:rPr>
        <w:t>K</w:t>
      </w:r>
      <w:r w:rsidR="00C002B8" w:rsidRPr="005C0289">
        <w:rPr>
          <w:rFonts w:asciiTheme="minorHAnsi" w:hAnsiTheme="minorHAnsi"/>
          <w:color w:val="000000" w:themeColor="text1"/>
        </w:rPr>
        <w:t>X.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II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Zasady ochrony i kształtowania ładu przestrzennego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8.</w:t>
      </w:r>
      <w:r w:rsidRPr="005C0289">
        <w:rPr>
          <w:rFonts w:asciiTheme="minorHAnsi" w:hAnsiTheme="minorHAnsi"/>
          <w:color w:val="000000" w:themeColor="text1"/>
        </w:rPr>
        <w:t xml:space="preserve"> 1. W zakresie lokalizowania nośników reklamowych i tablic informacyjnych ustala się: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zakaz sytuowania nośników reklamowych, tablic informacyjnych i szyldów w miejscach i w sposób utrudniający czytelność informacji drogowskazowej;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zakaz lokalizowania reklam emitujących zmienne światło (natężenie i obraz);</w:t>
      </w:r>
    </w:p>
    <w:p w:rsidR="00C002B8" w:rsidRPr="005C0289" w:rsidRDefault="00EF73ED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3) na terenach o symbolach MN, </w:t>
      </w:r>
      <w:r w:rsidR="00C002B8" w:rsidRPr="005C0289">
        <w:rPr>
          <w:rFonts w:asciiTheme="minorHAnsi" w:hAnsiTheme="minorHAnsi"/>
          <w:color w:val="000000" w:themeColor="text1"/>
        </w:rPr>
        <w:t>M</w:t>
      </w:r>
      <w:r w:rsidR="007B18CB" w:rsidRPr="005C0289">
        <w:rPr>
          <w:rFonts w:asciiTheme="minorHAnsi" w:hAnsiTheme="minorHAnsi"/>
          <w:color w:val="000000" w:themeColor="text1"/>
        </w:rPr>
        <w:t>N</w:t>
      </w:r>
      <w:r w:rsidR="007B18CB" w:rsidRPr="00942B70">
        <w:rPr>
          <w:rFonts w:asciiTheme="minorHAnsi" w:hAnsiTheme="minorHAnsi"/>
        </w:rPr>
        <w:t>/</w:t>
      </w:r>
      <w:r w:rsidR="00C002B8" w:rsidRPr="00942B70">
        <w:rPr>
          <w:rFonts w:asciiTheme="minorHAnsi" w:hAnsiTheme="minorHAnsi"/>
        </w:rPr>
        <w:t>U</w:t>
      </w:r>
      <w:r w:rsidRPr="00942B70">
        <w:rPr>
          <w:rFonts w:asciiTheme="minorHAnsi" w:hAnsiTheme="minorHAnsi"/>
        </w:rPr>
        <w:t xml:space="preserve"> i US</w:t>
      </w:r>
      <w:r w:rsidR="00C002B8" w:rsidRPr="00942B70">
        <w:rPr>
          <w:rFonts w:asciiTheme="minorHAnsi" w:hAnsiTheme="minorHAnsi"/>
        </w:rPr>
        <w:t xml:space="preserve"> zakaz lokalizacji</w:t>
      </w:r>
      <w:r w:rsidR="00C002B8" w:rsidRPr="005C0289">
        <w:rPr>
          <w:rFonts w:asciiTheme="minorHAnsi" w:hAnsiTheme="minorHAnsi"/>
          <w:color w:val="000000" w:themeColor="text1"/>
        </w:rPr>
        <w:t xml:space="preserve"> wielkopowierzchniowych nośników reklamowych, za wyjątkiem tymczasowych nośników reklamowych remontowo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>-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>budowlanych, zawieszonych na czas prowadzonych prac;</w:t>
      </w:r>
    </w:p>
    <w:p w:rsidR="00C002B8" w:rsidRPr="00942B70" w:rsidRDefault="00EF73ED" w:rsidP="00577918">
      <w:pPr>
        <w:spacing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 xml:space="preserve">4) na </w:t>
      </w:r>
      <w:r w:rsidRPr="00942B70">
        <w:rPr>
          <w:rFonts w:asciiTheme="minorHAnsi" w:hAnsiTheme="minorHAnsi"/>
        </w:rPr>
        <w:t xml:space="preserve">terenach o symbolach MN, </w:t>
      </w:r>
      <w:r w:rsidR="00C002B8" w:rsidRPr="00942B70">
        <w:rPr>
          <w:rFonts w:asciiTheme="minorHAnsi" w:hAnsiTheme="minorHAnsi"/>
        </w:rPr>
        <w:t>M</w:t>
      </w:r>
      <w:r w:rsidR="007B18CB" w:rsidRPr="00942B70">
        <w:rPr>
          <w:rFonts w:asciiTheme="minorHAnsi" w:hAnsiTheme="minorHAnsi"/>
        </w:rPr>
        <w:t>N/</w:t>
      </w:r>
      <w:r w:rsidR="00C002B8" w:rsidRPr="00942B70">
        <w:rPr>
          <w:rFonts w:asciiTheme="minorHAnsi" w:hAnsiTheme="minorHAnsi"/>
        </w:rPr>
        <w:t xml:space="preserve">U </w:t>
      </w:r>
      <w:r w:rsidRPr="00942B70">
        <w:rPr>
          <w:rFonts w:asciiTheme="minorHAnsi" w:hAnsiTheme="minorHAnsi"/>
        </w:rPr>
        <w:t xml:space="preserve">i US </w:t>
      </w:r>
      <w:r w:rsidR="00C002B8" w:rsidRPr="00942B70">
        <w:rPr>
          <w:rFonts w:asciiTheme="minorHAnsi" w:hAnsiTheme="minorHAnsi"/>
        </w:rPr>
        <w:t>dopuszcza się lokalizowanie nośników reklamowych, tablic informacyjnych i szyldów na następujących zasadach:</w:t>
      </w:r>
    </w:p>
    <w:p w:rsidR="00C002B8" w:rsidRPr="00942B70" w:rsidRDefault="00C002B8" w:rsidP="00577918">
      <w:pPr>
        <w:spacing w:line="240" w:lineRule="auto"/>
        <w:rPr>
          <w:rFonts w:asciiTheme="minorHAnsi" w:hAnsiTheme="minorHAnsi"/>
        </w:rPr>
      </w:pPr>
      <w:r w:rsidRPr="00942B70">
        <w:rPr>
          <w:rFonts w:asciiTheme="minorHAnsi" w:hAnsiTheme="minorHAnsi"/>
        </w:rPr>
        <w:t>a) łączna powierzchnia części ekspozycyjnej nośnika reklamowego i tablic informacyjn</w:t>
      </w:r>
      <w:r w:rsidR="00384539" w:rsidRPr="00942B70">
        <w:rPr>
          <w:rFonts w:asciiTheme="minorHAnsi" w:hAnsiTheme="minorHAnsi"/>
        </w:rPr>
        <w:t xml:space="preserve">ych </w:t>
      </w:r>
      <w:r w:rsidR="007F0E61">
        <w:rPr>
          <w:rFonts w:asciiTheme="minorHAnsi" w:hAnsiTheme="minorHAnsi"/>
        </w:rPr>
        <w:t>na terenie MN</w:t>
      </w:r>
      <w:r w:rsidR="00EF73ED" w:rsidRPr="00942B70">
        <w:rPr>
          <w:rFonts w:asciiTheme="minorHAnsi" w:hAnsiTheme="minorHAnsi"/>
        </w:rPr>
        <w:t xml:space="preserve"> </w:t>
      </w:r>
      <w:r w:rsidR="00384539" w:rsidRPr="00942B70">
        <w:rPr>
          <w:rFonts w:asciiTheme="minorHAnsi" w:hAnsiTheme="minorHAnsi"/>
        </w:rPr>
        <w:t>nie może być większa niż 2</w:t>
      </w:r>
      <w:r w:rsidRPr="00942B70">
        <w:rPr>
          <w:rFonts w:asciiTheme="minorHAnsi" w:hAnsiTheme="minorHAnsi"/>
        </w:rPr>
        <w:t xml:space="preserve"> m</w:t>
      </w:r>
      <w:r w:rsidRPr="00942B70">
        <w:rPr>
          <w:rFonts w:asciiTheme="minorHAnsi" w:hAnsiTheme="minorHAnsi"/>
          <w:vertAlign w:val="superscript"/>
        </w:rPr>
        <w:t>2</w:t>
      </w:r>
      <w:r w:rsidRPr="00942B70">
        <w:rPr>
          <w:rFonts w:asciiTheme="minorHAnsi" w:hAnsiTheme="minorHAnsi"/>
        </w:rPr>
        <w:t>,</w:t>
      </w:r>
      <w:r w:rsidR="00936919" w:rsidRPr="00942B70">
        <w:rPr>
          <w:rFonts w:asciiTheme="minorHAnsi" w:hAnsiTheme="minorHAnsi"/>
        </w:rPr>
        <w:t xml:space="preserve"> na terenach MN/U</w:t>
      </w:r>
      <w:r w:rsidR="007F0E61">
        <w:rPr>
          <w:rFonts w:asciiTheme="minorHAnsi" w:hAnsiTheme="minorHAnsi"/>
        </w:rPr>
        <w:t xml:space="preserve"> i US</w:t>
      </w:r>
      <w:r w:rsidRPr="00942B70">
        <w:rPr>
          <w:rFonts w:asciiTheme="minorHAnsi" w:hAnsiTheme="minorHAnsi"/>
        </w:rPr>
        <w:t xml:space="preserve"> </w:t>
      </w:r>
      <w:r w:rsidR="00936919" w:rsidRPr="00942B70">
        <w:rPr>
          <w:rFonts w:asciiTheme="minorHAnsi" w:hAnsiTheme="minorHAnsi"/>
        </w:rPr>
        <w:t xml:space="preserve">- </w:t>
      </w:r>
      <w:r w:rsidR="00384539" w:rsidRPr="00942B70">
        <w:rPr>
          <w:rFonts w:asciiTheme="minorHAnsi" w:hAnsiTheme="minorHAnsi"/>
        </w:rPr>
        <w:t>4m</w:t>
      </w:r>
      <w:r w:rsidR="00384539" w:rsidRPr="00942B70">
        <w:rPr>
          <w:rFonts w:asciiTheme="minorHAnsi" w:hAnsiTheme="minorHAnsi"/>
          <w:vertAlign w:val="superscript"/>
        </w:rPr>
        <w:t xml:space="preserve">2 </w:t>
      </w:r>
      <w:r w:rsidR="00384539" w:rsidRPr="00942B70">
        <w:rPr>
          <w:rFonts w:asciiTheme="minorHAnsi" w:hAnsiTheme="minorHAnsi"/>
        </w:rPr>
        <w:t xml:space="preserve">,  </w:t>
      </w:r>
      <w:r w:rsidRPr="00942B70">
        <w:rPr>
          <w:rFonts w:asciiTheme="minorHAnsi" w:hAnsiTheme="minorHAnsi"/>
        </w:rPr>
        <w:t>mierzone po obrysie zewnętrznym, nie więcej niż jeden nośnik na działce, powierzchnia szyldu</w:t>
      </w:r>
      <w:r w:rsidR="00384539" w:rsidRPr="00942B70">
        <w:rPr>
          <w:rFonts w:asciiTheme="minorHAnsi" w:hAnsiTheme="minorHAnsi"/>
        </w:rPr>
        <w:t xml:space="preserve"> nie może być większa niż 1</w:t>
      </w:r>
      <w:r w:rsidRPr="00942B70">
        <w:rPr>
          <w:rFonts w:asciiTheme="minorHAnsi" w:hAnsiTheme="minorHAnsi"/>
        </w:rPr>
        <w:t xml:space="preserve"> m</w:t>
      </w:r>
      <w:r w:rsidRPr="00942B70">
        <w:rPr>
          <w:rFonts w:asciiTheme="minorHAnsi" w:hAnsiTheme="minorHAnsi"/>
          <w:vertAlign w:val="superscript"/>
        </w:rPr>
        <w:t>2</w:t>
      </w:r>
      <w:r w:rsidRPr="00942B70">
        <w:rPr>
          <w:rFonts w:asciiTheme="minorHAnsi" w:hAnsiTheme="minorHAnsi"/>
        </w:rPr>
        <w:t>,</w:t>
      </w:r>
    </w:p>
    <w:p w:rsidR="00C002B8" w:rsidRPr="00942B70" w:rsidRDefault="00C002B8" w:rsidP="00577918">
      <w:pPr>
        <w:spacing w:line="240" w:lineRule="auto"/>
        <w:rPr>
          <w:rFonts w:asciiTheme="minorHAnsi" w:hAnsiTheme="minorHAnsi"/>
        </w:rPr>
      </w:pPr>
      <w:r w:rsidRPr="00942B70">
        <w:rPr>
          <w:rFonts w:asciiTheme="minorHAnsi" w:hAnsiTheme="minorHAnsi"/>
        </w:rPr>
        <w:t>b) nośnik reklamowy oraz szyld mogą być mocowane jedynie do elewacji budynków, w sposób nie zmieniający lub niezakrywający detalu architektonicznego oraz okien;</w:t>
      </w:r>
    </w:p>
    <w:p w:rsidR="00C002B8" w:rsidRPr="00942B70" w:rsidRDefault="00C002B8" w:rsidP="00577918">
      <w:pPr>
        <w:spacing w:line="240" w:lineRule="auto"/>
        <w:rPr>
          <w:rFonts w:asciiTheme="minorHAnsi" w:hAnsiTheme="minorHAnsi"/>
        </w:rPr>
      </w:pPr>
      <w:r w:rsidRPr="00942B70">
        <w:rPr>
          <w:rFonts w:asciiTheme="minorHAnsi" w:hAnsiTheme="minorHAnsi"/>
        </w:rPr>
        <w:t xml:space="preserve">2. Na terenach przeznaczonych pod zainwestowanie ustala się: 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942B70">
        <w:rPr>
          <w:rFonts w:asciiTheme="minorHAnsi" w:hAnsiTheme="minorHAnsi"/>
        </w:rPr>
        <w:t>1) obowiązek realizacji zieleni towarzyszącej obiektom</w:t>
      </w:r>
      <w:r w:rsidRPr="005C0289">
        <w:rPr>
          <w:rFonts w:asciiTheme="minorHAnsi" w:hAnsiTheme="minorHAnsi"/>
          <w:color w:val="000000" w:themeColor="text1"/>
        </w:rPr>
        <w:t xml:space="preserve"> budowlanym;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zakazuje się budowania pełnych ogrodzeń oraz stosowania w ogrodzeniach prefabrykowanych przęseł betonowych od strony przestrzeni publicznych;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nakaz ujednolicenia kolorystyki pokrycia dachów do tonacji naturalnej dachówki ceramic</w:t>
      </w:r>
      <w:r w:rsidR="00384539" w:rsidRPr="005C0289">
        <w:rPr>
          <w:rFonts w:asciiTheme="minorHAnsi" w:hAnsiTheme="minorHAnsi"/>
          <w:color w:val="000000" w:themeColor="text1"/>
        </w:rPr>
        <w:t>znej, brązów i grafitu</w:t>
      </w:r>
      <w:r w:rsidRPr="005C0289">
        <w:rPr>
          <w:rFonts w:asciiTheme="minorHAnsi" w:hAnsiTheme="minorHAnsi"/>
          <w:color w:val="000000" w:themeColor="text1"/>
        </w:rPr>
        <w:t>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nakaz wykończenia elewacji materiałami o charakterze mineralnym lub naturalnym, np. tynk, cegła, materiały cegłopodobne (klinkier), drewno, kamień. Dopuszcza się deskowanie lub licowanie cegłą;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5) zakaz stosowania </w:t>
      </w:r>
      <w:proofErr w:type="spellStart"/>
      <w:r w:rsidRPr="005C0289">
        <w:rPr>
          <w:rFonts w:asciiTheme="minorHAnsi" w:hAnsiTheme="minorHAnsi"/>
          <w:color w:val="000000" w:themeColor="text1"/>
        </w:rPr>
        <w:t>sidingu</w:t>
      </w:r>
      <w:proofErr w:type="spellEnd"/>
      <w:r w:rsidRPr="005C0289">
        <w:rPr>
          <w:rFonts w:asciiTheme="minorHAnsi" w:hAnsiTheme="minorHAnsi"/>
          <w:color w:val="000000" w:themeColor="text1"/>
        </w:rPr>
        <w:t xml:space="preserve"> winylowego i jaskrawych kolorów w wykończeniu elewacji </w:t>
      </w:r>
      <w:r w:rsidR="00384539" w:rsidRPr="005C0289">
        <w:rPr>
          <w:rFonts w:asciiTheme="minorHAnsi" w:hAnsiTheme="minorHAnsi"/>
          <w:color w:val="000000" w:themeColor="text1"/>
        </w:rPr>
        <w:t>obiektów budowlanych;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6) dopuszcza się obiekty małej architektury oraz inne budynki i obiekty budowlane związane z funkcją terenu.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III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Zasady ochrony środowiska, przyrody i krajobrazu kulturowego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9.</w:t>
      </w:r>
      <w:r w:rsidR="00FB1724" w:rsidRPr="005C0289">
        <w:rPr>
          <w:rFonts w:asciiTheme="minorHAnsi" w:hAnsiTheme="minorHAnsi"/>
          <w:color w:val="000000" w:themeColor="text1"/>
        </w:rPr>
        <w:t xml:space="preserve"> </w:t>
      </w:r>
      <w:r w:rsidR="00FB1724" w:rsidRPr="00C316A3">
        <w:rPr>
          <w:rFonts w:asciiTheme="minorHAnsi" w:hAnsiTheme="minorHAnsi"/>
        </w:rPr>
        <w:t>1. Na obszarze</w:t>
      </w:r>
      <w:r w:rsidR="00384539" w:rsidRPr="00C316A3">
        <w:rPr>
          <w:rFonts w:asciiTheme="minorHAnsi" w:hAnsiTheme="minorHAnsi"/>
        </w:rPr>
        <w:t xml:space="preserve"> objętym </w:t>
      </w:r>
      <w:r w:rsidR="00FB1724" w:rsidRPr="00C316A3">
        <w:rPr>
          <w:rFonts w:asciiTheme="minorHAnsi" w:hAnsiTheme="minorHAnsi"/>
        </w:rPr>
        <w:t>granicami planu</w:t>
      </w:r>
      <w:r w:rsidR="00384539" w:rsidRPr="00C316A3">
        <w:rPr>
          <w:rFonts w:asciiTheme="minorHAnsi" w:hAnsiTheme="minorHAnsi"/>
        </w:rPr>
        <w:t xml:space="preserve"> nie występują ża</w:t>
      </w:r>
      <w:r w:rsidRPr="00C316A3">
        <w:rPr>
          <w:rFonts w:asciiTheme="minorHAnsi" w:hAnsiTheme="minorHAnsi"/>
        </w:rPr>
        <w:t>dne</w:t>
      </w:r>
      <w:r w:rsidR="00C316A3">
        <w:rPr>
          <w:rFonts w:asciiTheme="minorHAnsi" w:hAnsiTheme="minorHAnsi"/>
        </w:rPr>
        <w:t xml:space="preserve"> obszarowe</w:t>
      </w:r>
      <w:r w:rsidRPr="00C316A3">
        <w:rPr>
          <w:rFonts w:asciiTheme="minorHAnsi" w:hAnsiTheme="minorHAnsi"/>
        </w:rPr>
        <w:t xml:space="preserve"> formy prawnej ochrony przyrody, o których mowa w ustawie z dnia 16 kwietnia 2004r. o ochronie przyrody (tj. Dz.U</w:t>
      </w:r>
      <w:r w:rsidR="00D14D93" w:rsidRPr="00C316A3">
        <w:rPr>
          <w:rFonts w:asciiTheme="minorHAnsi" w:hAnsiTheme="minorHAnsi"/>
        </w:rPr>
        <w:t>. z 2015r. poz.1651</w:t>
      </w:r>
      <w:r w:rsidR="00384539" w:rsidRPr="00C316A3">
        <w:rPr>
          <w:rFonts w:asciiTheme="minorHAnsi" w:hAnsiTheme="minorHAnsi"/>
        </w:rPr>
        <w:t xml:space="preserve"> z </w:t>
      </w:r>
      <w:proofErr w:type="spellStart"/>
      <w:r w:rsidR="00384539" w:rsidRPr="00C316A3">
        <w:rPr>
          <w:rFonts w:asciiTheme="minorHAnsi" w:hAnsiTheme="minorHAnsi"/>
        </w:rPr>
        <w:t>późn</w:t>
      </w:r>
      <w:proofErr w:type="spellEnd"/>
      <w:r w:rsidR="00384539" w:rsidRPr="00C316A3">
        <w:rPr>
          <w:rFonts w:asciiTheme="minorHAnsi" w:hAnsiTheme="minorHAnsi"/>
        </w:rPr>
        <w:t>. zm.).</w:t>
      </w:r>
      <w:r w:rsidR="00C316A3" w:rsidRPr="00C316A3">
        <w:rPr>
          <w:rFonts w:asciiTheme="minorHAnsi" w:hAnsiTheme="minorHAnsi"/>
        </w:rPr>
        <w:t xml:space="preserve">  Ochronie podlega, zgodnie z art. 6 ustawy o ochronie przyrody (tj. Dz. U. z 2015., poz1651)</w:t>
      </w:r>
      <w:r w:rsidR="00E17B2D">
        <w:rPr>
          <w:rFonts w:asciiTheme="minorHAnsi" w:hAnsiTheme="minorHAnsi"/>
        </w:rPr>
        <w:t>, ochrona gatunkowa roślin, zwierząt i grzybów.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2. Dla przedsięwzięć lokalizowanych na terenie objętym planem , ustala się: </w:t>
      </w:r>
    </w:p>
    <w:p w:rsidR="00C002B8" w:rsidRPr="005C0289" w:rsidRDefault="002C29FA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</w:t>
      </w:r>
      <w:r w:rsidR="00C002B8" w:rsidRPr="005C0289">
        <w:rPr>
          <w:rFonts w:asciiTheme="minorHAnsi" w:hAnsiTheme="minorHAnsi"/>
          <w:color w:val="000000" w:themeColor="text1"/>
        </w:rPr>
        <w:t xml:space="preserve">) zasięg uciążliwości dla środowiska działalności gospodarczej, prowadzonej na danym terenie, winien być ograniczony do granic obszaru, do którego inwestor posiada tytuł prawny, a znajdujące się w nim pomieszczenia przeznaczone na pobyt ludzi, winny być wyposażone w środki techniczne ochrony przed tymi uciążliwościami; </w:t>
      </w:r>
    </w:p>
    <w:p w:rsidR="00C002B8" w:rsidRPr="005C0289" w:rsidRDefault="002C29FA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</w:t>
      </w:r>
      <w:r w:rsidR="00C002B8" w:rsidRPr="005C0289">
        <w:rPr>
          <w:rFonts w:asciiTheme="minorHAnsi" w:hAnsiTheme="minorHAnsi"/>
          <w:color w:val="000000" w:themeColor="text1"/>
        </w:rPr>
        <w:t>) projektowane użytkowanie i zagospodarowanie terenu nie może stanowić źródła zanieczyszczeń dla środowiska wodno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>-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>gruntowego. Należy zastosować takie rozwiązania techniczne, technologiczne i organizacyjne, aby przeciwdziałać zagrożeniom środowiskowym z racji dopuszczonej funkcji.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3. Dla całego terenu należy przyjąć poziom hałasu w środowisku jak w przepisach odrębnych. </w:t>
      </w:r>
    </w:p>
    <w:p w:rsidR="00C002B8" w:rsidRPr="00C316A3" w:rsidRDefault="00D2050D" w:rsidP="00577918">
      <w:pPr>
        <w:spacing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t>4. W</w:t>
      </w:r>
      <w:r w:rsidR="00384539" w:rsidRPr="005C0289">
        <w:rPr>
          <w:rFonts w:asciiTheme="minorHAnsi" w:hAnsiTheme="minorHAnsi"/>
          <w:color w:val="000000" w:themeColor="text1"/>
        </w:rPr>
        <w:t xml:space="preserve"> granicach </w:t>
      </w:r>
      <w:r w:rsidRPr="005C0289">
        <w:rPr>
          <w:rFonts w:asciiTheme="minorHAnsi" w:hAnsiTheme="minorHAnsi"/>
          <w:color w:val="000000" w:themeColor="text1"/>
        </w:rPr>
        <w:t>planu istnieje</w:t>
      </w:r>
      <w:r w:rsidR="00384539" w:rsidRPr="005C0289">
        <w:rPr>
          <w:rFonts w:asciiTheme="minorHAnsi" w:hAnsiTheme="minorHAnsi"/>
          <w:color w:val="000000" w:themeColor="text1"/>
        </w:rPr>
        <w:t xml:space="preserve"> rów melioracyjny</w:t>
      </w:r>
      <w:r w:rsidR="00942B70">
        <w:rPr>
          <w:rFonts w:asciiTheme="minorHAnsi" w:hAnsiTheme="minorHAnsi"/>
          <w:color w:val="000000" w:themeColor="text1"/>
        </w:rPr>
        <w:t>, którego ciągłość należy zachować</w:t>
      </w:r>
      <w:r w:rsidRPr="005C0289">
        <w:rPr>
          <w:rFonts w:asciiTheme="minorHAnsi" w:hAnsiTheme="minorHAnsi"/>
          <w:color w:val="000000" w:themeColor="text1"/>
        </w:rPr>
        <w:t>. D</w:t>
      </w:r>
      <w:r w:rsidR="00384539" w:rsidRPr="005C0289">
        <w:rPr>
          <w:rFonts w:asciiTheme="minorHAnsi" w:hAnsiTheme="minorHAnsi"/>
          <w:color w:val="000000" w:themeColor="text1"/>
        </w:rPr>
        <w:t xml:space="preserve">opuszcza się jego </w:t>
      </w:r>
      <w:r w:rsidR="00384539" w:rsidRPr="00C316A3">
        <w:rPr>
          <w:rFonts w:asciiTheme="minorHAnsi" w:hAnsiTheme="minorHAnsi"/>
        </w:rPr>
        <w:t>przebudowę lub skanalizowanie.</w:t>
      </w:r>
    </w:p>
    <w:p w:rsidR="00D14D93" w:rsidRPr="00C316A3" w:rsidRDefault="00D14D93" w:rsidP="00577918">
      <w:pPr>
        <w:spacing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>5. Na obszarze całego planu należy stosować zieleń towarzyszącą, zgodnie z miejscowymi warunkami siedliskowymi</w:t>
      </w:r>
      <w:r w:rsidR="00E31916" w:rsidRPr="00C316A3">
        <w:rPr>
          <w:rFonts w:asciiTheme="minorHAnsi" w:hAnsiTheme="minorHAnsi"/>
        </w:rPr>
        <w:t>, zaś z</w:t>
      </w:r>
      <w:r w:rsidRPr="00C316A3">
        <w:rPr>
          <w:rFonts w:asciiTheme="minorHAnsi" w:hAnsiTheme="minorHAnsi"/>
        </w:rPr>
        <w:t xml:space="preserve">ieleń </w:t>
      </w:r>
      <w:r w:rsidR="00E31916" w:rsidRPr="00C316A3">
        <w:rPr>
          <w:rFonts w:asciiTheme="minorHAnsi" w:hAnsiTheme="minorHAnsi"/>
        </w:rPr>
        <w:t xml:space="preserve">już </w:t>
      </w:r>
      <w:r w:rsidRPr="00C316A3">
        <w:rPr>
          <w:rFonts w:asciiTheme="minorHAnsi" w:hAnsiTheme="minorHAnsi"/>
        </w:rPr>
        <w:t>ist</w:t>
      </w:r>
      <w:r w:rsidR="00E31916" w:rsidRPr="00C316A3">
        <w:rPr>
          <w:rFonts w:asciiTheme="minorHAnsi" w:hAnsiTheme="minorHAnsi"/>
        </w:rPr>
        <w:t xml:space="preserve">niejącą </w:t>
      </w:r>
      <w:r w:rsidR="00564AC5">
        <w:rPr>
          <w:rFonts w:asciiTheme="minorHAnsi" w:hAnsiTheme="minorHAnsi"/>
        </w:rPr>
        <w:t>zaleca się</w:t>
      </w:r>
      <w:r w:rsidR="00E31916" w:rsidRPr="00C316A3">
        <w:rPr>
          <w:rFonts w:asciiTheme="minorHAnsi" w:hAnsiTheme="minorHAnsi"/>
        </w:rPr>
        <w:t xml:space="preserve"> chronić i adaptować.</w:t>
      </w:r>
    </w:p>
    <w:p w:rsidR="00577918" w:rsidRPr="00C316A3" w:rsidRDefault="00E31916" w:rsidP="00577918">
      <w:pPr>
        <w:spacing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>6</w:t>
      </w:r>
      <w:r w:rsidR="00D14D93" w:rsidRPr="00C316A3">
        <w:rPr>
          <w:rFonts w:asciiTheme="minorHAnsi" w:hAnsiTheme="minorHAnsi"/>
        </w:rPr>
        <w:t xml:space="preserve">. </w:t>
      </w:r>
      <w:r w:rsidR="00C316A3" w:rsidRPr="00C316A3">
        <w:rPr>
          <w:rFonts w:asciiTheme="minorHAnsi" w:hAnsiTheme="minorHAnsi"/>
        </w:rPr>
        <w:t>Ustala się</w:t>
      </w:r>
      <w:r w:rsidR="00D14D93" w:rsidRPr="00C316A3">
        <w:rPr>
          <w:rFonts w:asciiTheme="minorHAnsi" w:hAnsiTheme="minorHAnsi"/>
        </w:rPr>
        <w:t xml:space="preserve"> obowiązek zapewnienia ochrony dziko występujących roślin, zwierząt i grzybów oraz ich siedlisk zgodnie z przepisami o ochronie przyrody. Realizacja ustaleń planu nie stanowi przesłanki </w:t>
      </w:r>
      <w:r w:rsidR="00D14D93" w:rsidRPr="00C316A3">
        <w:rPr>
          <w:rFonts w:asciiTheme="minorHAnsi" w:hAnsiTheme="minorHAnsi"/>
        </w:rPr>
        <w:lastRenderedPageBreak/>
        <w:t xml:space="preserve">wystarczającej do uzyskania stosownych zezwoleń odpowiednich organów na odstępstwa od zakazów w stosunku do gatunków chronionych. </w:t>
      </w:r>
    </w:p>
    <w:p w:rsidR="00D14D93" w:rsidRPr="00C316A3" w:rsidRDefault="00E31916" w:rsidP="00577918">
      <w:pPr>
        <w:spacing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>7</w:t>
      </w:r>
      <w:r w:rsidR="00D14D93" w:rsidRPr="00C316A3">
        <w:rPr>
          <w:rFonts w:asciiTheme="minorHAnsi" w:hAnsiTheme="minorHAnsi"/>
        </w:rPr>
        <w:t>. Zaleca się pozostawienie jak największej powierzchni terenu bez pokrycia sztucznymi nawierzchniami.</w:t>
      </w:r>
    </w:p>
    <w:p w:rsidR="00B66424" w:rsidRPr="00C316A3" w:rsidRDefault="00B66424" w:rsidP="00577918">
      <w:pPr>
        <w:spacing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>8. Zakazuje się niszczenia elementó</w:t>
      </w:r>
      <w:r w:rsidR="00716AE3" w:rsidRPr="00C316A3">
        <w:rPr>
          <w:rFonts w:asciiTheme="minorHAnsi" w:hAnsiTheme="minorHAnsi"/>
        </w:rPr>
        <w:t>w naturalnych</w:t>
      </w:r>
      <w:r w:rsidRPr="00C316A3">
        <w:rPr>
          <w:rFonts w:asciiTheme="minorHAnsi" w:hAnsiTheme="minorHAnsi"/>
        </w:rPr>
        <w:t xml:space="preserve"> rzeźby terenu.</w:t>
      </w:r>
    </w:p>
    <w:p w:rsidR="00B66424" w:rsidRPr="00C316A3" w:rsidRDefault="00B66424" w:rsidP="00577918">
      <w:pPr>
        <w:spacing w:line="240" w:lineRule="auto"/>
        <w:rPr>
          <w:rFonts w:asciiTheme="minorHAnsi" w:hAnsiTheme="minorHAnsi"/>
        </w:rPr>
      </w:pPr>
      <w:r w:rsidRPr="00C316A3">
        <w:rPr>
          <w:rFonts w:asciiTheme="minorHAnsi" w:hAnsiTheme="minorHAnsi"/>
        </w:rPr>
        <w:t xml:space="preserve">9. Obszary o spadkach powyżej 15%, zgodnie z rysunkiem planu, są wyłączone spod zagospodarowania </w:t>
      </w:r>
      <w:r w:rsidR="00716AE3" w:rsidRPr="00C316A3">
        <w:rPr>
          <w:rFonts w:asciiTheme="minorHAnsi" w:hAnsiTheme="minorHAnsi"/>
        </w:rPr>
        <w:t>–ustala się</w:t>
      </w:r>
      <w:r w:rsidRPr="00C316A3">
        <w:rPr>
          <w:rFonts w:asciiTheme="minorHAnsi" w:hAnsiTheme="minorHAnsi"/>
        </w:rPr>
        <w:t xml:space="preserve"> bezwzględny zakaz zabudowy.  </w:t>
      </w:r>
    </w:p>
    <w:p w:rsidR="00D14D93" w:rsidRPr="00D14D93" w:rsidRDefault="00D14D93" w:rsidP="00577918">
      <w:pPr>
        <w:spacing w:line="240" w:lineRule="auto"/>
        <w:rPr>
          <w:rFonts w:asciiTheme="minorHAnsi" w:hAnsiTheme="minorHAnsi"/>
          <w:color w:val="00B050"/>
        </w:rPr>
      </w:pPr>
    </w:p>
    <w:p w:rsidR="00C002B8" w:rsidRPr="00C316A3" w:rsidRDefault="00C002B8" w:rsidP="00577918">
      <w:pPr>
        <w:spacing w:line="240" w:lineRule="auto"/>
        <w:jc w:val="center"/>
        <w:rPr>
          <w:rFonts w:asciiTheme="minorHAnsi" w:hAnsiTheme="minorHAnsi"/>
          <w:b/>
        </w:rPr>
      </w:pPr>
      <w:r w:rsidRPr="00C316A3">
        <w:rPr>
          <w:rFonts w:asciiTheme="minorHAnsi" w:hAnsiTheme="minorHAnsi"/>
          <w:b/>
        </w:rPr>
        <w:t>Rozdział IV</w:t>
      </w:r>
    </w:p>
    <w:p w:rsidR="00C16420" w:rsidRPr="00C316A3" w:rsidRDefault="00C16420" w:rsidP="00577918">
      <w:pPr>
        <w:spacing w:line="240" w:lineRule="auto"/>
        <w:jc w:val="center"/>
        <w:rPr>
          <w:rFonts w:asciiTheme="minorHAnsi" w:hAnsiTheme="minorHAnsi"/>
          <w:b/>
        </w:rPr>
      </w:pPr>
      <w:r w:rsidRPr="00C316A3">
        <w:rPr>
          <w:rFonts w:asciiTheme="minorHAnsi" w:hAnsiTheme="minorHAnsi"/>
          <w:b/>
        </w:rPr>
        <w:t>Ustalenia dotyczące zasad kształtowania krajobrazu</w:t>
      </w:r>
    </w:p>
    <w:p w:rsidR="00C16420" w:rsidRPr="00C316A3" w:rsidRDefault="00C16420" w:rsidP="00C16420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C316A3">
        <w:rPr>
          <w:rFonts w:asciiTheme="minorHAnsi" w:hAnsiTheme="minorHAnsi"/>
          <w:sz w:val="22"/>
          <w:szCs w:val="22"/>
        </w:rPr>
        <w:t xml:space="preserve">1. </w:t>
      </w:r>
      <w:r w:rsidR="00C316A3" w:rsidRPr="00C316A3">
        <w:rPr>
          <w:rFonts w:asciiTheme="minorHAnsi" w:hAnsiTheme="minorHAnsi"/>
          <w:sz w:val="22"/>
          <w:szCs w:val="22"/>
        </w:rPr>
        <w:t>Zaleca</w:t>
      </w:r>
      <w:r w:rsidRPr="00C316A3">
        <w:rPr>
          <w:rFonts w:asciiTheme="minorHAnsi" w:hAnsiTheme="minorHAnsi"/>
          <w:sz w:val="22"/>
          <w:szCs w:val="22"/>
        </w:rPr>
        <w:t xml:space="preserve"> się nasadzenie alei drzew wzdłuż istniejących i projektowanych ciągów komunikacyjnych z zachowaniem zasad bezpieczeństwa ruchu drogowego.</w:t>
      </w:r>
    </w:p>
    <w:p w:rsidR="00C16420" w:rsidRPr="00C16420" w:rsidRDefault="00C16420" w:rsidP="00C16420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</w:p>
    <w:p w:rsidR="00C16420" w:rsidRPr="005C0289" w:rsidRDefault="00C16420" w:rsidP="00C16420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Rozdział </w:t>
      </w:r>
      <w:r w:rsidRPr="005C0289">
        <w:rPr>
          <w:rFonts w:asciiTheme="minorHAnsi" w:hAnsiTheme="minorHAnsi"/>
          <w:b/>
          <w:color w:val="000000" w:themeColor="text1"/>
        </w:rPr>
        <w:t>V</w:t>
      </w:r>
    </w:p>
    <w:p w:rsidR="00C002B8" w:rsidRPr="00C316A3" w:rsidRDefault="00C002B8" w:rsidP="00577918">
      <w:pPr>
        <w:spacing w:line="240" w:lineRule="auto"/>
        <w:jc w:val="center"/>
        <w:rPr>
          <w:rFonts w:asciiTheme="minorHAnsi" w:hAnsiTheme="minorHAnsi"/>
          <w:b/>
        </w:rPr>
      </w:pPr>
      <w:r w:rsidRPr="00C316A3">
        <w:rPr>
          <w:rFonts w:asciiTheme="minorHAnsi" w:hAnsiTheme="minorHAnsi"/>
          <w:b/>
        </w:rPr>
        <w:t>Zasady ochrony dziedzictwa kulturowego i zabytków oraz dóbr kultury współczesnej</w:t>
      </w:r>
    </w:p>
    <w:p w:rsidR="00CD4C38" w:rsidRPr="00C316A3" w:rsidRDefault="00C002B8" w:rsidP="00CD4C38">
      <w:pPr>
        <w:pStyle w:val="Tekstpodstawowy"/>
        <w:tabs>
          <w:tab w:val="left" w:pos="8301"/>
        </w:tabs>
        <w:spacing w:after="60"/>
        <w:jc w:val="both"/>
        <w:rPr>
          <w:rFonts w:asciiTheme="minorHAnsi" w:hAnsiTheme="minorHAnsi"/>
          <w:sz w:val="22"/>
          <w:szCs w:val="22"/>
        </w:rPr>
      </w:pPr>
      <w:r w:rsidRPr="00C316A3">
        <w:rPr>
          <w:rFonts w:asciiTheme="minorHAnsi" w:hAnsiTheme="minorHAnsi"/>
          <w:b/>
        </w:rPr>
        <w:t xml:space="preserve">§ </w:t>
      </w:r>
      <w:r w:rsidRPr="00C316A3">
        <w:rPr>
          <w:rFonts w:asciiTheme="minorHAnsi" w:hAnsiTheme="minorHAnsi"/>
          <w:b/>
          <w:sz w:val="22"/>
          <w:szCs w:val="22"/>
        </w:rPr>
        <w:t>10.</w:t>
      </w:r>
      <w:r w:rsidR="007B18CB" w:rsidRPr="00C316A3">
        <w:rPr>
          <w:rFonts w:asciiTheme="minorHAnsi" w:hAnsiTheme="minorHAnsi"/>
          <w:sz w:val="22"/>
          <w:szCs w:val="22"/>
        </w:rPr>
        <w:t xml:space="preserve"> 1.</w:t>
      </w:r>
      <w:r w:rsidRPr="00C316A3">
        <w:rPr>
          <w:rFonts w:asciiTheme="minorHAnsi" w:hAnsiTheme="minorHAnsi"/>
          <w:sz w:val="22"/>
          <w:szCs w:val="22"/>
        </w:rPr>
        <w:t xml:space="preserve"> </w:t>
      </w:r>
      <w:r w:rsidR="00CD4C38" w:rsidRPr="00C316A3">
        <w:rPr>
          <w:rFonts w:asciiTheme="minorHAnsi" w:hAnsiTheme="minorHAnsi"/>
          <w:sz w:val="22"/>
          <w:szCs w:val="22"/>
        </w:rPr>
        <w:t xml:space="preserve">Na terenie objętym planem </w:t>
      </w:r>
      <w:r w:rsidR="00C316A3" w:rsidRPr="00C316A3">
        <w:rPr>
          <w:rFonts w:asciiTheme="minorHAnsi" w:hAnsiTheme="minorHAnsi"/>
          <w:sz w:val="22"/>
          <w:szCs w:val="22"/>
        </w:rPr>
        <w:t xml:space="preserve">nie </w:t>
      </w:r>
      <w:r w:rsidR="00CD4C38" w:rsidRPr="00C316A3">
        <w:rPr>
          <w:rFonts w:asciiTheme="minorHAnsi" w:hAnsiTheme="minorHAnsi"/>
          <w:sz w:val="22"/>
          <w:szCs w:val="22"/>
        </w:rPr>
        <w:t>występują obiekty i obszary podlegające ochronie konserwatorskiej</w:t>
      </w:r>
      <w:r w:rsidR="00C316A3" w:rsidRPr="00C316A3">
        <w:rPr>
          <w:rFonts w:asciiTheme="minorHAnsi" w:hAnsiTheme="minorHAnsi"/>
          <w:sz w:val="22"/>
          <w:szCs w:val="22"/>
        </w:rPr>
        <w:t>.</w:t>
      </w:r>
    </w:p>
    <w:p w:rsidR="00C8005C" w:rsidRPr="00C316A3" w:rsidRDefault="00C8005C" w:rsidP="00CD4C38">
      <w:pPr>
        <w:pStyle w:val="Tekstpodstawowy"/>
        <w:tabs>
          <w:tab w:val="left" w:pos="8301"/>
        </w:tabs>
        <w:spacing w:after="60"/>
        <w:jc w:val="both"/>
        <w:rPr>
          <w:rFonts w:asciiTheme="minorHAnsi" w:hAnsiTheme="minorHAnsi" w:cs="Helvetica"/>
          <w:sz w:val="22"/>
          <w:szCs w:val="22"/>
        </w:rPr>
      </w:pPr>
      <w:r w:rsidRPr="00C316A3">
        <w:rPr>
          <w:rFonts w:asciiTheme="minorHAnsi" w:hAnsiTheme="minorHAnsi"/>
          <w:sz w:val="22"/>
          <w:szCs w:val="22"/>
        </w:rPr>
        <w:t xml:space="preserve">2.  </w:t>
      </w:r>
      <w:r w:rsidRPr="00C316A3">
        <w:rPr>
          <w:rFonts w:asciiTheme="minorHAnsi" w:hAnsiTheme="minorHAnsi"/>
          <w:snapToGrid w:val="0"/>
          <w:sz w:val="22"/>
          <w:szCs w:val="22"/>
        </w:rPr>
        <w:t>Na terenie objętym planem nie występują dobra kultury współczesnej podlegające ochronie.</w:t>
      </w:r>
    </w:p>
    <w:p w:rsidR="007F21CC" w:rsidRDefault="00C8005C" w:rsidP="00CD4C38">
      <w:pPr>
        <w:pStyle w:val="Tekstpodstawowy"/>
        <w:spacing w:after="60"/>
        <w:jc w:val="both"/>
        <w:rPr>
          <w:rFonts w:asciiTheme="minorHAnsi" w:hAnsiTheme="minorHAnsi"/>
          <w:snapToGrid w:val="0"/>
          <w:sz w:val="22"/>
          <w:szCs w:val="22"/>
        </w:rPr>
      </w:pPr>
      <w:r w:rsidRPr="00C316A3">
        <w:rPr>
          <w:rFonts w:asciiTheme="minorHAnsi" w:hAnsiTheme="minorHAnsi"/>
          <w:sz w:val="22"/>
          <w:szCs w:val="22"/>
        </w:rPr>
        <w:t>3</w:t>
      </w:r>
      <w:r w:rsidR="00CD4C38" w:rsidRPr="00C316A3">
        <w:rPr>
          <w:rFonts w:asciiTheme="minorHAnsi" w:hAnsiTheme="minorHAnsi"/>
          <w:sz w:val="22"/>
          <w:szCs w:val="22"/>
        </w:rPr>
        <w:t xml:space="preserve">. </w:t>
      </w:r>
      <w:r w:rsidR="007F21CC" w:rsidRPr="007F21CC">
        <w:rPr>
          <w:rFonts w:asciiTheme="minorHAnsi" w:hAnsiTheme="minorHAnsi"/>
          <w:color w:val="000000" w:themeColor="text1"/>
          <w:sz w:val="22"/>
          <w:szCs w:val="22"/>
        </w:rPr>
        <w:t>W przypadku odkrycia w t</w:t>
      </w:r>
      <w:r w:rsidR="007F21CC" w:rsidRPr="007F21CC">
        <w:rPr>
          <w:rFonts w:asciiTheme="minorHAnsi" w:hAnsiTheme="minorHAnsi" w:cs="Arial"/>
          <w:color w:val="000000" w:themeColor="text1"/>
          <w:sz w:val="22"/>
          <w:szCs w:val="22"/>
        </w:rPr>
        <w:t>rakcie prowadzenia robót budowlanych lub ziemnych, przedmiotu, co do którego istnieje przypuszczenie, iż jest on zabytkiem, należy podjąć działania zgodnie z ustawą o ochronie zabytków i opiece nad zabytkami.</w:t>
      </w:r>
    </w:p>
    <w:p w:rsidR="00C316A3" w:rsidRPr="00C316A3" w:rsidRDefault="00C316A3" w:rsidP="00CD4C38">
      <w:pPr>
        <w:pStyle w:val="Tekstpodstawowy"/>
        <w:spacing w:after="6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002B8" w:rsidRPr="00C316A3" w:rsidRDefault="00C002B8" w:rsidP="00577918">
      <w:pPr>
        <w:spacing w:line="240" w:lineRule="auto"/>
        <w:jc w:val="center"/>
        <w:rPr>
          <w:rFonts w:asciiTheme="minorHAnsi" w:hAnsiTheme="minorHAnsi"/>
          <w:b/>
        </w:rPr>
      </w:pPr>
      <w:r w:rsidRPr="00C316A3">
        <w:rPr>
          <w:rFonts w:asciiTheme="minorHAnsi" w:hAnsiTheme="minorHAnsi"/>
          <w:b/>
        </w:rPr>
        <w:t>Rozdział V</w:t>
      </w:r>
      <w:r w:rsidR="00C16420" w:rsidRPr="00C316A3">
        <w:rPr>
          <w:rFonts w:asciiTheme="minorHAnsi" w:hAnsiTheme="minorHAnsi"/>
          <w:b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Wymagania wynikające z potrzeb kształtowania przestrzeni publicznych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FF0000"/>
        </w:rPr>
      </w:pPr>
      <w:r w:rsidRPr="005C0289">
        <w:rPr>
          <w:rFonts w:asciiTheme="minorHAnsi" w:hAnsiTheme="minorHAnsi"/>
          <w:b/>
          <w:color w:val="000000" w:themeColor="text1"/>
        </w:rPr>
        <w:t>§ 11.</w:t>
      </w:r>
      <w:r w:rsidRPr="005C0289">
        <w:rPr>
          <w:rFonts w:asciiTheme="minorHAnsi" w:hAnsiTheme="minorHAnsi"/>
          <w:color w:val="000000" w:themeColor="text1"/>
        </w:rPr>
        <w:t xml:space="preserve"> 1. Na obszarze objętym planem ustala się prze</w:t>
      </w:r>
      <w:r w:rsidR="000055C4" w:rsidRPr="005C0289">
        <w:rPr>
          <w:rFonts w:asciiTheme="minorHAnsi" w:hAnsiTheme="minorHAnsi"/>
          <w:color w:val="000000" w:themeColor="text1"/>
        </w:rPr>
        <w:t xml:space="preserve">strzenie publiczne, którymi są </w:t>
      </w:r>
      <w:r w:rsidRPr="005C0289">
        <w:rPr>
          <w:rFonts w:asciiTheme="minorHAnsi" w:hAnsiTheme="minorHAnsi"/>
          <w:color w:val="000000" w:themeColor="text1"/>
        </w:rPr>
        <w:t xml:space="preserve">tereny komunikacji, oznaczone symbolami </w:t>
      </w:r>
      <w:r w:rsidR="00E67420">
        <w:rPr>
          <w:rFonts w:asciiTheme="minorHAnsi" w:hAnsiTheme="minorHAnsi"/>
          <w:color w:val="000000" w:themeColor="text1"/>
        </w:rPr>
        <w:t xml:space="preserve">KDL i </w:t>
      </w:r>
      <w:r w:rsidR="007B18CB" w:rsidRPr="005C0289">
        <w:rPr>
          <w:rFonts w:asciiTheme="minorHAnsi" w:hAnsiTheme="minorHAnsi"/>
          <w:color w:val="000000" w:themeColor="text1"/>
        </w:rPr>
        <w:t>KDD</w:t>
      </w:r>
      <w:r w:rsidR="00E67420">
        <w:rPr>
          <w:rFonts w:asciiTheme="minorHAnsi" w:hAnsiTheme="minorHAnsi"/>
          <w:color w:val="000000" w:themeColor="text1"/>
        </w:rPr>
        <w:t xml:space="preserve"> oraz teren sportu i rekreacji - US</w:t>
      </w:r>
      <w:r w:rsidR="00D2050D" w:rsidRPr="005C0289">
        <w:rPr>
          <w:rFonts w:asciiTheme="minorHAnsi" w:hAnsiTheme="minorHAnsi"/>
          <w:color w:val="000000" w:themeColor="text1"/>
        </w:rPr>
        <w:t>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2.</w:t>
      </w:r>
      <w:r w:rsidR="000055C4"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Na terenach przestrzeni publicznych obowiązują następujące ustalenia: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zagospodarowanie bez barier architektonicznych dla niepełnosprawnych;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wyposażenie przestrzeni w niezbędne obiekty małej architektury, urządzoną zieleń;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zapewnienie odpowiedniego oświetlenia przestrzeni.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3. Zasady kształtowania przestrzeni publicznych na terenach układu komunikacyjnego: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obiekty małej architektury: dopuszcza się;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nośniki reklamowe: zakaz lokalizacji, za wyjątkiem tradycyjnych słupów ogłoszeniowych;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tymczasowe obiekty usługowo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-</w:t>
      </w:r>
      <w:r w:rsidR="007B18CB"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handlowe: wyklucza się, za wyjątkiem kiosków z prasą, punkty sprzedaży biletów;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urządzenia techniczne: dopuszcza się;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5) tymczasowe obiekty budowlane: dopuszcza się lokalizację obiektów stanowiących wyposażenie ulic, np.: kioski z prasą, punkty sprzedaży biletów, budki telefoniczne, wiaty przystankowe.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VI</w:t>
      </w:r>
      <w:r w:rsidR="00C16420">
        <w:rPr>
          <w:rFonts w:asciiTheme="minorHAnsi" w:hAnsiTheme="minorHAnsi"/>
          <w:b/>
          <w:color w:val="000000" w:themeColor="text1"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Zasady kształtowania zabudowy oraz wskaźniki zagospodarowania terenu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12.</w:t>
      </w:r>
      <w:r w:rsidRPr="005C0289">
        <w:rPr>
          <w:rFonts w:asciiTheme="minorHAnsi" w:hAnsiTheme="minorHAnsi"/>
          <w:color w:val="000000" w:themeColor="text1"/>
        </w:rPr>
        <w:t xml:space="preserve"> 1.Parametry i wskaźniki kształtowania zabudowy oraz zagospodarowania terenu dla poszczególnych terenów określone są w Dziale III uchwały.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>2. W odniesieniu do parametrów i wskaźników zabudowy określonych w ustaleniach szczegółowych dla poszczególnych terenów: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dopuszcza się podpiwniczenie budynków;</w:t>
      </w:r>
    </w:p>
    <w:p w:rsidR="00942B70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2) ustala się zakaz lokalizacji tymczasowych obiektów usługowo – handlowych, za wyjątkiem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§ 11 ust.3 </w:t>
      </w:r>
      <w:r w:rsidR="00942B70">
        <w:rPr>
          <w:rFonts w:asciiTheme="minorHAnsi" w:hAnsiTheme="minorHAnsi"/>
          <w:color w:val="000000" w:themeColor="text1"/>
        </w:rPr>
        <w:t>pkt 3)</w:t>
      </w:r>
      <w:r w:rsidRPr="005C0289">
        <w:rPr>
          <w:rFonts w:asciiTheme="minorHAnsi" w:hAnsiTheme="minorHAnsi"/>
          <w:color w:val="000000" w:themeColor="text1"/>
        </w:rPr>
        <w:t>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ustalenie wysokości zabudowy nie dotyczy inwestycji celu publicznego z zakresu infrastruktury technicznej;</w:t>
      </w:r>
    </w:p>
    <w:p w:rsidR="00C002B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ustalenia dotyczące linii zabudowy obowiązują dla budynków i nośników reklamowych, nie dotyczą budowli z zakresu łączności publicznej oraz urzą</w:t>
      </w:r>
      <w:r w:rsidR="00942B70">
        <w:rPr>
          <w:rFonts w:asciiTheme="minorHAnsi" w:hAnsiTheme="minorHAnsi"/>
          <w:color w:val="000000" w:themeColor="text1"/>
        </w:rPr>
        <w:t>dzeń infrastruktury technicznej;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3. Ustalenia dotyczące podziałów geodezyjnych: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na całym obszarze dopuszcza się łączenie działek oraz ich podział zgodnie z ustaleniami planu;</w:t>
      </w:r>
    </w:p>
    <w:p w:rsidR="00C002B8" w:rsidRPr="005C0289" w:rsidRDefault="00936919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</w:t>
      </w:r>
      <w:r w:rsidR="00C002B8" w:rsidRPr="005C0289">
        <w:rPr>
          <w:rFonts w:asciiTheme="minorHAnsi" w:hAnsiTheme="minorHAnsi"/>
          <w:color w:val="000000" w:themeColor="text1"/>
        </w:rPr>
        <w:t>) dopuszcza się wydzielanie działek na potrzeby polepszenia warunków zagospodarowania działki sąsiedniej o powierzchni mniejszej niż powierzchnia działki ustalona w ustaleniach szczegółowych;</w:t>
      </w:r>
    </w:p>
    <w:p w:rsidR="000055C4" w:rsidRPr="005C0289" w:rsidRDefault="00936919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</w:t>
      </w:r>
      <w:r w:rsidR="00C002B8" w:rsidRPr="005C0289">
        <w:rPr>
          <w:rFonts w:asciiTheme="minorHAnsi" w:hAnsiTheme="minorHAnsi"/>
          <w:color w:val="000000" w:themeColor="text1"/>
        </w:rPr>
        <w:t>) ustalone w planie zasady podziału terenów nie dotyczą wydzieleń geodezyjnych dla sieci i urządzeń inf</w:t>
      </w:r>
      <w:r w:rsidR="000055C4" w:rsidRPr="005C0289">
        <w:rPr>
          <w:rFonts w:asciiTheme="minorHAnsi" w:hAnsiTheme="minorHAnsi"/>
          <w:color w:val="000000" w:themeColor="text1"/>
        </w:rPr>
        <w:t>rastruktury technicznej, które</w:t>
      </w:r>
      <w:r w:rsidR="00C002B8" w:rsidRPr="005C0289">
        <w:rPr>
          <w:rFonts w:asciiTheme="minorHAnsi" w:hAnsiTheme="minorHAnsi"/>
          <w:color w:val="000000" w:themeColor="text1"/>
        </w:rPr>
        <w:t xml:space="preserve"> można dokonywać niezależnie od przyjętych w planie ustaleń, zgodnie z przepisami odrębnymi; </w:t>
      </w:r>
    </w:p>
    <w:p w:rsidR="00E67420" w:rsidRDefault="00E67420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577918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VII</w:t>
      </w:r>
      <w:r w:rsidR="00C16420">
        <w:rPr>
          <w:rFonts w:asciiTheme="minorHAnsi" w:hAnsiTheme="minorHAnsi"/>
          <w:b/>
          <w:color w:val="000000" w:themeColor="text1"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Granice i sposoby zagospodarowania terenów lub obiektów podlegających ochronie, ustalonych na podstawie odrębnych przepisów, w tym terenów górniczych, a także obszarów szczególnego zagrożenia powodzią oraz obszarów osuwania się mas ziemnych</w:t>
      </w:r>
    </w:p>
    <w:p w:rsidR="002C29FA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13.</w:t>
      </w:r>
      <w:r w:rsidRPr="005C0289">
        <w:rPr>
          <w:rFonts w:asciiTheme="minorHAnsi" w:hAnsiTheme="minorHAnsi"/>
          <w:color w:val="000000" w:themeColor="text1"/>
        </w:rPr>
        <w:t xml:space="preserve"> 1. Na terenie objętym planem nie wys</w:t>
      </w:r>
      <w:r w:rsidR="00942B70">
        <w:rPr>
          <w:rFonts w:asciiTheme="minorHAnsi" w:hAnsiTheme="minorHAnsi"/>
          <w:color w:val="000000" w:themeColor="text1"/>
        </w:rPr>
        <w:t>tępują</w:t>
      </w:r>
      <w:r w:rsidR="000055C4" w:rsidRPr="005C0289">
        <w:rPr>
          <w:rFonts w:asciiTheme="minorHAnsi" w:hAnsiTheme="minorHAnsi"/>
          <w:color w:val="000000" w:themeColor="text1"/>
        </w:rPr>
        <w:t xml:space="preserve"> </w:t>
      </w:r>
      <w:r w:rsidR="00EF73ED" w:rsidRPr="005C0289">
        <w:rPr>
          <w:rFonts w:asciiTheme="minorHAnsi" w:hAnsiTheme="minorHAnsi"/>
          <w:color w:val="000000" w:themeColor="text1"/>
        </w:rPr>
        <w:t xml:space="preserve"> </w:t>
      </w:r>
      <w:r w:rsidR="000055C4" w:rsidRPr="005C0289">
        <w:rPr>
          <w:rFonts w:asciiTheme="minorHAnsi" w:hAnsiTheme="minorHAnsi"/>
          <w:color w:val="000000" w:themeColor="text1"/>
        </w:rPr>
        <w:t>tereny górnicze</w:t>
      </w:r>
      <w:r w:rsidR="002C29FA" w:rsidRPr="005C0289">
        <w:rPr>
          <w:rFonts w:asciiTheme="minorHAnsi" w:hAnsiTheme="minorHAnsi"/>
          <w:color w:val="000000" w:themeColor="text1"/>
        </w:rPr>
        <w:t>.</w:t>
      </w:r>
    </w:p>
    <w:p w:rsidR="00C002B8" w:rsidRPr="005C0289" w:rsidRDefault="002C29FA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2. Zgodnie z rysunkiem planu, w granicach opracowania planu istnieją obszary o spadku terenu powyżej 15%, na których w momencie uruchomienia procesów inwestycyjnych może powstać zagrożenie ruchami masowymi ziemi. Ustala się, że przed </w:t>
      </w:r>
      <w:r w:rsidR="00C002B8" w:rsidRPr="005C0289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uruchomieniem procesów inwestycyjnych na tych obszarach należy przeprowadzić badania geologiczno – inżynierskie. Po stwierdzeniu występowania terenów zagrożonych procesami geodynamicznymi wskazane jest podjęcie działań zabezpieczających przed tymi procesami, w zakresie zgodnym z odrębnymi przepisami prawa.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Rozdział </w:t>
      </w:r>
      <w:r w:rsidR="00C16420">
        <w:rPr>
          <w:rFonts w:asciiTheme="minorHAnsi" w:hAnsiTheme="minorHAnsi"/>
          <w:b/>
          <w:color w:val="000000" w:themeColor="text1"/>
        </w:rPr>
        <w:t>IX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Szczegółowe zasady i warunki scalania i podziału nieruchomości objętych planem miejscowym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14.</w:t>
      </w:r>
      <w:r w:rsidRPr="005C0289">
        <w:rPr>
          <w:rFonts w:asciiTheme="minorHAnsi" w:hAnsiTheme="minorHAnsi"/>
          <w:color w:val="000000" w:themeColor="text1"/>
        </w:rPr>
        <w:t xml:space="preserve"> 1. Na terenie objętym planem nie wyznacza się granic terenów wymagających przeprowadzenia procedury scalania i wtórnego podziału nieruchomości.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2. Ustala się zasady podziału na działki budowlane uzyskane w wyniku scalania i podziału nieruchomości: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powierzchnia nowo projektowanej działki budowlanej: nie mniej niż </w:t>
      </w:r>
      <w:smartTag w:uri="urn:schemas-microsoft-com:office:smarttags" w:element="metricconverter">
        <w:smartTagPr>
          <w:attr w:name="ProductID" w:val="1000,0 m2"/>
        </w:smartTagPr>
        <w:r w:rsidRPr="005C0289">
          <w:rPr>
            <w:rFonts w:asciiTheme="minorHAnsi" w:hAnsiTheme="minorHAnsi"/>
            <w:color w:val="000000" w:themeColor="text1"/>
          </w:rPr>
          <w:t>1000,0 m</w:t>
        </w:r>
        <w:r w:rsidRPr="005C0289">
          <w:rPr>
            <w:rFonts w:asciiTheme="minorHAnsi" w:hAnsiTheme="minorHAnsi"/>
            <w:color w:val="000000" w:themeColor="text1"/>
            <w:vertAlign w:val="superscript"/>
          </w:rPr>
          <w:t>2</w:t>
        </w:r>
      </w:smartTag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942B70" w:rsidRDefault="00C002B8" w:rsidP="00577918">
      <w:pPr>
        <w:spacing w:after="0"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t xml:space="preserve">2) szerokość frontu nowo </w:t>
      </w:r>
      <w:r w:rsidRPr="00942B70">
        <w:rPr>
          <w:rFonts w:asciiTheme="minorHAnsi" w:hAnsiTheme="minorHAnsi"/>
        </w:rPr>
        <w:t>projektowanej działki budowlanej: minimalnie 20m,</w:t>
      </w:r>
    </w:p>
    <w:p w:rsidR="00C002B8" w:rsidRPr="00942B70" w:rsidRDefault="00C002B8" w:rsidP="00577918">
      <w:pPr>
        <w:spacing w:after="0" w:line="240" w:lineRule="auto"/>
        <w:rPr>
          <w:rFonts w:asciiTheme="minorHAnsi" w:hAnsiTheme="minorHAnsi"/>
        </w:rPr>
      </w:pPr>
      <w:r w:rsidRPr="00942B70">
        <w:rPr>
          <w:rFonts w:asciiTheme="minorHAnsi" w:hAnsiTheme="minorHAnsi"/>
        </w:rPr>
        <w:t xml:space="preserve">3) kąt położenia granic działki w stosunku do pasa drogowego: w przedziale </w:t>
      </w:r>
      <w:r w:rsidR="00084F2A" w:rsidRPr="00942B70">
        <w:rPr>
          <w:rFonts w:asciiTheme="minorHAnsi" w:hAnsiTheme="minorHAnsi"/>
        </w:rPr>
        <w:t>80 - 100</w:t>
      </w:r>
      <w:r w:rsidRPr="00942B70">
        <w:rPr>
          <w:rFonts w:asciiTheme="minorHAnsi" w:hAnsiTheme="minorHAnsi"/>
        </w:rPr>
        <w:t xml:space="preserve"> stopni.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16420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Rozdział </w:t>
      </w:r>
      <w:r w:rsidR="00C002B8" w:rsidRPr="005C0289">
        <w:rPr>
          <w:rFonts w:asciiTheme="minorHAnsi" w:hAnsiTheme="minorHAnsi"/>
          <w:b/>
          <w:color w:val="000000" w:themeColor="text1"/>
        </w:rPr>
        <w:t>X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Szczególne warunki zagospodarowywania terenów oraz </w:t>
      </w:r>
      <w:r w:rsidR="007B18CB" w:rsidRPr="005C0289">
        <w:rPr>
          <w:rFonts w:asciiTheme="minorHAnsi" w:hAnsiTheme="minorHAnsi"/>
          <w:b/>
          <w:color w:val="000000" w:themeColor="text1"/>
        </w:rPr>
        <w:t xml:space="preserve">ograniczenia w ich użytkowaniu, </w:t>
      </w:r>
      <w:r w:rsidRPr="005C0289">
        <w:rPr>
          <w:rFonts w:asciiTheme="minorHAnsi" w:hAnsiTheme="minorHAnsi"/>
          <w:b/>
          <w:color w:val="000000" w:themeColor="text1"/>
        </w:rPr>
        <w:t>w tym zakaz zabudowy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15</w:t>
      </w:r>
      <w:r w:rsidRPr="005C0289">
        <w:rPr>
          <w:rFonts w:asciiTheme="minorHAnsi" w:hAnsiTheme="minorHAnsi"/>
          <w:color w:val="000000" w:themeColor="text1"/>
        </w:rPr>
        <w:t xml:space="preserve"> .1. W granicach opracowania planu znajdują się oznaczone na rysunku planu napowietrzne linie elektroenergetyczne średn</w:t>
      </w:r>
      <w:r w:rsidR="00942B70">
        <w:rPr>
          <w:rFonts w:asciiTheme="minorHAnsi" w:hAnsiTheme="minorHAnsi"/>
          <w:color w:val="000000" w:themeColor="text1"/>
        </w:rPr>
        <w:t>iego napięcia 15kV. Do czasu ich</w:t>
      </w:r>
      <w:r w:rsidRPr="005C0289">
        <w:rPr>
          <w:rFonts w:asciiTheme="minorHAnsi" w:hAnsiTheme="minorHAnsi"/>
          <w:color w:val="000000" w:themeColor="text1"/>
        </w:rPr>
        <w:t xml:space="preserve"> przebudowy (skablowania, zmiany trasy lub likwidacji) wzdłuż linii elektroenergetycznych obowiązuje strefa ograniczeń zagospodarowania i użytkowania o szerokości </w:t>
      </w:r>
      <w:smartTag w:uri="urn:schemas-microsoft-com:office:smarttags" w:element="metricconverter">
        <w:smartTagPr>
          <w:attr w:name="ProductID" w:val="14 m"/>
        </w:smartTagPr>
        <w:r w:rsidRPr="005C0289">
          <w:rPr>
            <w:rFonts w:asciiTheme="minorHAnsi" w:hAnsiTheme="minorHAnsi"/>
            <w:color w:val="000000" w:themeColor="text1"/>
          </w:rPr>
          <w:t>14 m</w:t>
        </w:r>
      </w:smartTag>
      <w:r w:rsidRPr="005C0289">
        <w:rPr>
          <w:rFonts w:asciiTheme="minorHAnsi" w:hAnsiTheme="minorHAnsi"/>
          <w:color w:val="000000" w:themeColor="text1"/>
        </w:rPr>
        <w:t xml:space="preserve"> (po 7m na każdą stronę od osi linii średniego napięcia). Zagospodarowanie znajdujące się w strefie ograniczeń </w:t>
      </w:r>
      <w:r w:rsidR="000055C4" w:rsidRPr="005C0289">
        <w:rPr>
          <w:rFonts w:asciiTheme="minorHAnsi" w:hAnsiTheme="minorHAnsi"/>
          <w:color w:val="000000" w:themeColor="text1"/>
        </w:rPr>
        <w:t>musi być zgodne z przepisami odrębnymi.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lastRenderedPageBreak/>
        <w:t>Rozdział X</w:t>
      </w:r>
      <w:r w:rsidR="00C16420">
        <w:rPr>
          <w:rFonts w:asciiTheme="minorHAnsi" w:hAnsiTheme="minorHAnsi"/>
          <w:b/>
          <w:color w:val="000000" w:themeColor="text1"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Zasady modernizacji, rozbudowy i budowy systemów komunikacji i infrastruktury technicznej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FF0000"/>
        </w:rPr>
      </w:pPr>
      <w:r w:rsidRPr="005C0289">
        <w:rPr>
          <w:rFonts w:asciiTheme="minorHAnsi" w:hAnsiTheme="minorHAnsi"/>
          <w:b/>
          <w:color w:val="000000" w:themeColor="text1"/>
        </w:rPr>
        <w:t>§ 16.</w:t>
      </w:r>
      <w:r w:rsidRPr="005C0289">
        <w:rPr>
          <w:rFonts w:asciiTheme="minorHAnsi" w:hAnsiTheme="minorHAnsi"/>
          <w:color w:val="000000" w:themeColor="text1"/>
        </w:rPr>
        <w:t xml:space="preserve"> 1.Obsługę komunikacyjną terenów ustala się bezpośrednio z </w:t>
      </w:r>
      <w:r w:rsidR="000055C4" w:rsidRPr="005C0289">
        <w:rPr>
          <w:rFonts w:asciiTheme="minorHAnsi" w:hAnsiTheme="minorHAnsi"/>
          <w:color w:val="000000" w:themeColor="text1"/>
        </w:rPr>
        <w:t>projek</w:t>
      </w:r>
      <w:r w:rsidR="00942B70">
        <w:rPr>
          <w:rFonts w:asciiTheme="minorHAnsi" w:hAnsiTheme="minorHAnsi"/>
          <w:color w:val="000000" w:themeColor="text1"/>
        </w:rPr>
        <w:t>towanej drogi publicznej</w:t>
      </w:r>
      <w:r w:rsidR="000055C4" w:rsidRPr="005C0289">
        <w:rPr>
          <w:rFonts w:asciiTheme="minorHAnsi" w:hAnsiTheme="minorHAnsi"/>
          <w:color w:val="000000" w:themeColor="text1"/>
        </w:rPr>
        <w:t xml:space="preserve"> </w:t>
      </w:r>
      <w:r w:rsidR="00564AC5">
        <w:rPr>
          <w:rFonts w:asciiTheme="minorHAnsi" w:hAnsiTheme="minorHAnsi"/>
          <w:color w:val="000000" w:themeColor="text1"/>
        </w:rPr>
        <w:t>oraz z dróg wewnętrznych</w:t>
      </w:r>
      <w:r w:rsidR="000055C4" w:rsidRPr="005C0289">
        <w:rPr>
          <w:rFonts w:asciiTheme="minorHAnsi" w:hAnsiTheme="minorHAnsi"/>
          <w:color w:val="000000" w:themeColor="text1"/>
        </w:rPr>
        <w:t>,</w:t>
      </w:r>
      <w:r w:rsidR="000055C4" w:rsidRPr="005C0289">
        <w:rPr>
          <w:rFonts w:asciiTheme="minorHAnsi" w:hAnsiTheme="minorHAnsi"/>
          <w:color w:val="FF0000"/>
        </w:rPr>
        <w:t xml:space="preserve"> </w:t>
      </w:r>
      <w:r w:rsidR="007F0E61">
        <w:rPr>
          <w:rFonts w:asciiTheme="minorHAnsi" w:hAnsiTheme="minorHAnsi"/>
          <w:color w:val="000000" w:themeColor="text1"/>
        </w:rPr>
        <w:t>oznaczonych</w:t>
      </w:r>
      <w:r w:rsidR="000055C4" w:rsidRPr="005C0289">
        <w:rPr>
          <w:rFonts w:asciiTheme="minorHAnsi" w:hAnsiTheme="minorHAnsi"/>
          <w:color w:val="000000" w:themeColor="text1"/>
        </w:rPr>
        <w:t xml:space="preserve"> na rysunku planu.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2. Układ dróg publicznych tworzą drogi:</w:t>
      </w:r>
    </w:p>
    <w:p w:rsidR="00942B70" w:rsidRDefault="005959E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</w:t>
      </w:r>
      <w:r w:rsidR="00C002B8" w:rsidRPr="005C0289">
        <w:rPr>
          <w:rFonts w:asciiTheme="minorHAnsi" w:hAnsiTheme="minorHAnsi"/>
          <w:color w:val="000000" w:themeColor="text1"/>
        </w:rPr>
        <w:t xml:space="preserve">) </w:t>
      </w:r>
      <w:r w:rsidR="00942B70">
        <w:rPr>
          <w:rFonts w:asciiTheme="minorHAnsi" w:hAnsiTheme="minorHAnsi"/>
          <w:color w:val="000000" w:themeColor="text1"/>
        </w:rPr>
        <w:t xml:space="preserve">droga klasy L – lokalna, oznaczona </w:t>
      </w:r>
      <w:r w:rsidR="00E67420">
        <w:rPr>
          <w:rFonts w:asciiTheme="minorHAnsi" w:hAnsiTheme="minorHAnsi"/>
          <w:color w:val="000000" w:themeColor="text1"/>
        </w:rPr>
        <w:t>jako 01.KDL;</w:t>
      </w:r>
    </w:p>
    <w:p w:rsidR="00C002B8" w:rsidRPr="005C0289" w:rsidRDefault="00942B70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2) </w:t>
      </w:r>
      <w:r w:rsidR="00C002B8" w:rsidRPr="005C0289">
        <w:rPr>
          <w:rFonts w:asciiTheme="minorHAnsi" w:hAnsiTheme="minorHAnsi"/>
          <w:color w:val="000000" w:themeColor="text1"/>
        </w:rPr>
        <w:t xml:space="preserve">droga klasy </w:t>
      </w:r>
      <w:r>
        <w:rPr>
          <w:rFonts w:asciiTheme="minorHAnsi" w:hAnsiTheme="minorHAnsi"/>
          <w:color w:val="000000" w:themeColor="text1"/>
        </w:rPr>
        <w:t>D – dojazdowa, oznaczona jako 02.KDD.</w:t>
      </w:r>
    </w:p>
    <w:p w:rsidR="00C002B8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3. Wewnętrzny układ komunikacyjny tworzą drogi wewnętrzne oznaczone na r</w:t>
      </w:r>
      <w:r w:rsidR="005959E0" w:rsidRPr="005C0289">
        <w:rPr>
          <w:rFonts w:asciiTheme="minorHAnsi" w:hAnsiTheme="minorHAnsi"/>
          <w:color w:val="000000" w:themeColor="text1"/>
        </w:rPr>
        <w:t>ysunku planu jako KDW</w:t>
      </w:r>
      <w:r w:rsidR="00942B70">
        <w:rPr>
          <w:rFonts w:asciiTheme="minorHAnsi" w:hAnsiTheme="minorHAnsi"/>
          <w:color w:val="000000" w:themeColor="text1"/>
        </w:rPr>
        <w:t>.</w:t>
      </w:r>
    </w:p>
    <w:p w:rsidR="0002569B" w:rsidRDefault="0002569B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4.  Zasady modernizacji, rozbudowy i budowy systemów komunikacji i infrastruktury technicznej:</w:t>
      </w:r>
    </w:p>
    <w:p w:rsidR="0002569B" w:rsidRDefault="0002569B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1) Budowa nowego skrzyżowania drogi 02.KDD z drogą wojewódzką nr 224 (poza zakresem planu), zgodnie z przepisami ustawy o drogach publicznych (art.55 ust. 2) należy do obowiązków gminy po uzgodnieniu projektu budowy skrzyżowania z zarządcą drogi wojewódzkiej;</w:t>
      </w:r>
    </w:p>
    <w:p w:rsidR="0002569B" w:rsidRPr="0002569B" w:rsidRDefault="0002569B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2) rozbudowa skrzyżowania drogi 01.KDL z drogą wojewódzką nr 224 (poza zakresem planu), zgodnie z przepisami ustawy o drogach publicznych (art.55 ust. 2) należy do obowiązków gminy po uzgodnieniu projektu rozbudowy skrzyżowania z zarządcą drogi wojewódzkiej.</w:t>
      </w:r>
    </w:p>
    <w:p w:rsidR="00C002B8" w:rsidRPr="005C0289" w:rsidRDefault="0002569B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</w:t>
      </w:r>
      <w:r w:rsidR="00C002B8" w:rsidRPr="005C0289">
        <w:rPr>
          <w:rFonts w:asciiTheme="minorHAnsi" w:hAnsiTheme="minorHAnsi"/>
          <w:color w:val="000000" w:themeColor="text1"/>
        </w:rPr>
        <w:t xml:space="preserve">. W liniach rozgraniczających dróg dopuszcza się: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lokalizację budynków i urządzeń związanych z gospodarką drogową i obsługą ruchu drogowego, na warunkach określonych w obowiązujących przepisach;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lokalizację chodników;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3) lokalizację ścieżek rowerowych;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lokalizację sieci i urządzeń infrastruktury technicznej;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5) lokalizację miejsc postojowych.</w:t>
      </w:r>
    </w:p>
    <w:p w:rsidR="00C002B8" w:rsidRPr="005C0289" w:rsidRDefault="007F0E61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6</w:t>
      </w:r>
      <w:r w:rsidR="00C002B8" w:rsidRPr="005C0289">
        <w:rPr>
          <w:rFonts w:asciiTheme="minorHAnsi" w:hAnsiTheme="minorHAnsi"/>
          <w:color w:val="000000" w:themeColor="text1"/>
        </w:rPr>
        <w:t>. Ustalenia dotyczące zapewnienia miejsc parkingowych: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ustala się minimalne wskaźniki zaspokojenia potrzeb parkingowych: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2 </w:t>
      </w:r>
      <w:r w:rsidRPr="007865CE">
        <w:rPr>
          <w:rFonts w:asciiTheme="minorHAnsi" w:hAnsiTheme="minorHAnsi"/>
        </w:rPr>
        <w:t xml:space="preserve">miejsca postojowe na 1 mieszkanie w zabudowie </w:t>
      </w:r>
      <w:r w:rsidR="007865CE">
        <w:rPr>
          <w:rFonts w:asciiTheme="minorHAnsi" w:hAnsiTheme="minorHAnsi"/>
        </w:rPr>
        <w:t xml:space="preserve">mieszkaniowej </w:t>
      </w:r>
      <w:r w:rsidRPr="007865CE">
        <w:rPr>
          <w:rFonts w:asciiTheme="minorHAnsi" w:hAnsiTheme="minorHAnsi"/>
        </w:rPr>
        <w:t>jednorodzinnej,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2 miejsca postojowe na 100m</w:t>
      </w:r>
      <w:r w:rsidRPr="005C0289">
        <w:rPr>
          <w:rFonts w:asciiTheme="minorHAnsi" w:hAnsiTheme="minorHAnsi"/>
          <w:color w:val="000000" w:themeColor="text1"/>
          <w:vertAlign w:val="superscript"/>
        </w:rPr>
        <w:t>2</w:t>
      </w:r>
      <w:r w:rsidRPr="005C0289">
        <w:rPr>
          <w:rFonts w:asciiTheme="minorHAnsi" w:hAnsiTheme="minorHAnsi"/>
          <w:color w:val="000000" w:themeColor="text1"/>
        </w:rPr>
        <w:t xml:space="preserve"> powierzchni użytkowej usług (nie dotyczy powierzchni magazynowej) oraz min. 1 miejsca postojowe na 5 zatrudnionych w obiektach usługowych, lecz nie mniej niż 2 miejsca postojowe na 1 lokal usługowy;</w:t>
      </w:r>
    </w:p>
    <w:p w:rsidR="00577918" w:rsidRDefault="0074090C" w:rsidP="00957256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</w:t>
      </w:r>
      <w:r w:rsidR="00C002B8" w:rsidRPr="005C0289">
        <w:rPr>
          <w:rFonts w:asciiTheme="minorHAnsi" w:hAnsiTheme="minorHAnsi"/>
          <w:color w:val="000000" w:themeColor="text1"/>
        </w:rPr>
        <w:t>) dla posiadaczy kart parkingowych 1 miejsce postojowe 1 budynek usługowy oraz 0 miejsc postojowych dla pozostałych obiektów;</w:t>
      </w:r>
    </w:p>
    <w:p w:rsidR="00957256" w:rsidRDefault="00957256" w:rsidP="00957256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obowiązuje zaspokojenie potrzeb parkingowych w granicach działki lub posesji przynależnej do budynku, o ile ustalenia szczegółowe dla poszczególnych terenów nie stanowią inaczej;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3) z zapewnienia miejsc postojowych na terenie działki zwalnia się wolno stojące obiekty usług o powierzchni użytkowej do </w:t>
      </w:r>
      <w:smartTag w:uri="urn:schemas-microsoft-com:office:smarttags" w:element="metricconverter">
        <w:smartTagPr>
          <w:attr w:name="ProductID" w:val="20ﾠm2"/>
        </w:smartTagPr>
        <w:r w:rsidRPr="005C0289">
          <w:rPr>
            <w:rFonts w:asciiTheme="minorHAnsi" w:hAnsiTheme="minorHAnsi"/>
            <w:color w:val="000000" w:themeColor="text1"/>
          </w:rPr>
          <w:t>20 m</w:t>
        </w:r>
        <w:r w:rsidRPr="005C0289">
          <w:rPr>
            <w:rFonts w:asciiTheme="minorHAnsi" w:hAnsiTheme="minorHAnsi"/>
            <w:color w:val="000000" w:themeColor="text1"/>
            <w:vertAlign w:val="superscript"/>
          </w:rPr>
          <w:t>2</w:t>
        </w:r>
      </w:smartTag>
      <w:r w:rsidRPr="005C0289">
        <w:rPr>
          <w:rFonts w:asciiTheme="minorHAnsi" w:hAnsiTheme="minorHAnsi"/>
          <w:color w:val="000000" w:themeColor="text1"/>
        </w:rPr>
        <w:t>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17.</w:t>
      </w:r>
      <w:r w:rsidRPr="005C0289">
        <w:rPr>
          <w:rFonts w:asciiTheme="minorHAnsi" w:hAnsiTheme="minorHAnsi"/>
          <w:color w:val="000000" w:themeColor="text1"/>
        </w:rPr>
        <w:t xml:space="preserve"> 1. Zasady lokalizacji sieci i urządzeń infrastruktury technicznej: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na całym terenie objętym planem lokalizację infrastruktury technicznej, a także przebudowy, rozbudowy sieci i urządzeń istniejących dopuszcza się: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w </w:t>
      </w:r>
      <w:r w:rsidR="00244C65" w:rsidRPr="005C0289">
        <w:rPr>
          <w:rFonts w:asciiTheme="minorHAnsi" w:hAnsiTheme="minorHAnsi"/>
          <w:color w:val="000000" w:themeColor="text1"/>
        </w:rPr>
        <w:t xml:space="preserve">liniach rozgraniczających dróg </w:t>
      </w:r>
      <w:r w:rsidRPr="005C0289">
        <w:rPr>
          <w:rFonts w:asciiTheme="minorHAnsi" w:hAnsiTheme="minorHAnsi"/>
          <w:color w:val="000000" w:themeColor="text1"/>
        </w:rPr>
        <w:t xml:space="preserve">i ciągów </w:t>
      </w:r>
      <w:r w:rsidR="00EF73ED" w:rsidRPr="005C0289">
        <w:rPr>
          <w:rFonts w:asciiTheme="minorHAnsi" w:hAnsiTheme="minorHAnsi"/>
          <w:color w:val="000000" w:themeColor="text1"/>
        </w:rPr>
        <w:t>pieszych</w:t>
      </w:r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w pasach określonych liniami rozgraniczaj</w:t>
      </w:r>
      <w:r w:rsidR="00891ED7" w:rsidRPr="005C0289">
        <w:rPr>
          <w:rFonts w:asciiTheme="minorHAnsi" w:hAnsiTheme="minorHAnsi"/>
          <w:color w:val="000000" w:themeColor="text1"/>
        </w:rPr>
        <w:t xml:space="preserve">ącymi dróg </w:t>
      </w:r>
      <w:r w:rsidR="00BB4EE5" w:rsidRPr="005C0289">
        <w:rPr>
          <w:rFonts w:asciiTheme="minorHAnsi" w:hAnsiTheme="minorHAnsi"/>
          <w:color w:val="000000" w:themeColor="text1"/>
        </w:rPr>
        <w:t xml:space="preserve">oraz ciągu </w:t>
      </w:r>
      <w:r w:rsidR="00454E00" w:rsidRPr="005C0289">
        <w:rPr>
          <w:rFonts w:asciiTheme="minorHAnsi" w:hAnsiTheme="minorHAnsi"/>
          <w:color w:val="000000" w:themeColor="text1"/>
        </w:rPr>
        <w:t>pieszego</w:t>
      </w:r>
      <w:r w:rsidRPr="005C0289">
        <w:rPr>
          <w:rFonts w:asciiTheme="minorHAnsi" w:hAnsiTheme="minorHAnsi"/>
          <w:color w:val="000000" w:themeColor="text1"/>
        </w:rPr>
        <w:t xml:space="preserve"> a nieprzekraczalnymi liniami zabudowy, oznaczonymi na rysunku planu,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c) na każdym terenie dopuszcza się lokalizację sieci lub urządzeń infrastruktury technicznej w zakresie niezbędnym do wykorzystania terenu zgodnie z przeznaczeniem w ustaleniach szczegółowych,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>d) dopuszcza się wydzielenie działki z przeznaczeniem na sieć lub urządzenie infrastruktury technicznej, o powierzchni mniejszej niż ustalono w kartach terenu;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2) dopuszcza się zmianę lokalizacji istniejących sieci i urządzeń infrastruktury technicznej w sposób nieograniczający podstawowego przeznaczenia terenów wydzielonych liniami rozgraniczającymi.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2. Ustala się następujące zasady modernizacji, rozbudowy i budowy systemów infrastruktury: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w zakresie zaopatrzenia w wodę:</w:t>
      </w:r>
    </w:p>
    <w:p w:rsidR="00C002B8" w:rsidRPr="00D1399E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obowiązuje </w:t>
      </w:r>
      <w:r w:rsidRPr="00D1399E">
        <w:rPr>
          <w:rFonts w:asciiTheme="minorHAnsi" w:hAnsiTheme="minorHAnsi"/>
          <w:color w:val="000000" w:themeColor="text1"/>
        </w:rPr>
        <w:t>zaopatrzenie w wodę poprzez rozbudowę istniejącego systemu wodociągowego,</w:t>
      </w:r>
    </w:p>
    <w:p w:rsidR="00C002B8" w:rsidRPr="00D1399E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D1399E">
        <w:rPr>
          <w:rFonts w:asciiTheme="minorHAnsi" w:hAnsiTheme="minorHAnsi"/>
          <w:color w:val="000000" w:themeColor="text1"/>
        </w:rPr>
        <w:t>2) w zakresie odprowadzenia ścieków:</w:t>
      </w:r>
    </w:p>
    <w:p w:rsidR="00C002B8" w:rsidRPr="00D1399E" w:rsidRDefault="00C002B8" w:rsidP="00577918">
      <w:pPr>
        <w:spacing w:after="0" w:line="240" w:lineRule="auto"/>
        <w:rPr>
          <w:rFonts w:asciiTheme="minorHAnsi" w:hAnsiTheme="minorHAnsi"/>
          <w:color w:val="FF0000"/>
        </w:rPr>
      </w:pPr>
      <w:r w:rsidRPr="00D1399E">
        <w:rPr>
          <w:rFonts w:asciiTheme="minorHAnsi" w:hAnsiTheme="minorHAnsi"/>
          <w:color w:val="000000" w:themeColor="text1"/>
        </w:rPr>
        <w:t xml:space="preserve">a) obowiązuje odprowadzanie ścieków bytowych </w:t>
      </w:r>
      <w:r w:rsidR="000055C4" w:rsidRPr="00D1399E">
        <w:rPr>
          <w:rFonts w:asciiTheme="minorHAnsi" w:hAnsiTheme="minorHAnsi"/>
          <w:color w:val="000000" w:themeColor="text1"/>
        </w:rPr>
        <w:t>do sieci kanalizacji sanitarnej</w:t>
      </w:r>
      <w:r w:rsidR="007865CE">
        <w:rPr>
          <w:rFonts w:asciiTheme="minorHAnsi" w:hAnsiTheme="minorHAnsi"/>
          <w:color w:val="000000" w:themeColor="text1"/>
        </w:rPr>
        <w:t xml:space="preserve">. Do czasu wybudowania sieci kanalizacji sanitarnej dopuszcza się odprowadzanie ścieków do szczelnych </w:t>
      </w:r>
      <w:r w:rsidR="007865CE" w:rsidRPr="007865CE">
        <w:rPr>
          <w:rFonts w:asciiTheme="minorHAnsi" w:hAnsiTheme="minorHAnsi"/>
        </w:rPr>
        <w:t xml:space="preserve">zbiorników na ścieki. </w:t>
      </w:r>
      <w:r w:rsidR="00D1399E" w:rsidRPr="007865CE">
        <w:rPr>
          <w:rFonts w:asciiTheme="minorHAnsi" w:hAnsiTheme="minorHAnsi"/>
          <w:bCs/>
        </w:rPr>
        <w:t xml:space="preserve"> Po rozbudowie sieci kanalizacyjnej wszystkie obiekty należy obowiązkowo podłączyć do sieci, a indywidualne rozwiązania bezwzględnie zlikwidować. Nie dopuszcza się funkcjonowania równocześnie kanalizacji sanitarnej i indywidualnych systemów gromadzenia ścieków bytowo-gospodarczych.</w:t>
      </w:r>
      <w:r w:rsidR="00D1399E" w:rsidRPr="00D1399E">
        <w:rPr>
          <w:rFonts w:asciiTheme="minorHAnsi" w:hAnsiTheme="minorHAnsi"/>
          <w:bCs/>
          <w:color w:val="FF0000"/>
        </w:rPr>
        <w:t xml:space="preserve"> </w:t>
      </w:r>
      <w:r w:rsidR="00D1399E" w:rsidRPr="00D1399E">
        <w:rPr>
          <w:rFonts w:asciiTheme="minorHAnsi" w:hAnsiTheme="minorHAnsi"/>
          <w:color w:val="FF0000"/>
        </w:rPr>
        <w:t xml:space="preserve"> </w:t>
      </w:r>
    </w:p>
    <w:p w:rsidR="00C002B8" w:rsidRPr="00D1399E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D1399E">
        <w:rPr>
          <w:rFonts w:asciiTheme="minorHAnsi" w:hAnsiTheme="minorHAnsi"/>
          <w:color w:val="000000" w:themeColor="text1"/>
        </w:rPr>
        <w:t>3) w zakresie odprowadzenia wód opadowych i roztopowych: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z dachów obiektów kubaturowych – lokalne odprowadzenie na terenie działki do gruntu lub do miejskiego systemu kanalizacji deszczowej, gromadzenie części wód opadowych w celu późniejszego wykorzystania do nawodnienia trawników, zieleńców, do prac porządkowych lub celów </w:t>
      </w:r>
      <w:proofErr w:type="spellStart"/>
      <w:r w:rsidRPr="005C0289">
        <w:rPr>
          <w:rFonts w:asciiTheme="minorHAnsi" w:hAnsiTheme="minorHAnsi"/>
          <w:color w:val="000000" w:themeColor="text1"/>
        </w:rPr>
        <w:t>ppoż</w:t>
      </w:r>
      <w:proofErr w:type="spellEnd"/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dla terenów wymagających wyposażenia w urządzenia do oczyszczania wód opadowych i roztopowych obowiązuje lokalizacja urządzeń podczyszczających na terenie inwestycji,</w:t>
      </w:r>
    </w:p>
    <w:p w:rsidR="00B86376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c) z terenów parkingów, dróg utwardzonych, placów manewrowych </w:t>
      </w:r>
      <w:r w:rsidR="00B86376" w:rsidRPr="005C0289">
        <w:rPr>
          <w:rFonts w:asciiTheme="minorHAnsi" w:hAnsiTheme="minorHAnsi"/>
          <w:color w:val="000000" w:themeColor="text1"/>
        </w:rPr>
        <w:t>z godnie z przepisami odrębnymi.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d) dopuszcza się magazynowanie wód opadowych w zbiornikach retencyjnych z przeznaczeniem na cele p.poż.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e) zakazuje się powierzchniowego odprowadzania wód deszczowych poza granice nieruchomości;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f) należy stosować rozwiązania techniczne, technologiczne i organizacyjne gwarantujące zabezpieczenie przed zanieczyszczeniem warstwy wodonośnej,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g) należy zastosować takie rozwiązania techniczne, technologiczne i organizacyjne, aby na analizowanym terenie, a także na terenach przyległych nie naruszyć stosunków gruntowo wodnych,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h) należy zabezpieczyć odpływ wód opadowych w sposób chroniący teren przed erozją wodną oraz zaleganiem wód opadowych;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4) w zakresie zaopatrzenia w energię elektryczną: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z sieci elektroenergetycznej niskiego lub średniego napięcia,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obowiązuje rozbudowa sieci i urządzeń przesyłu energii elektrycznej w zakresie niezbędnym do zaopatrzenia w energię elektryczną zabudowy na całym terenie opracowania,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c) nowoprojektowane sieci SN i NN należy realizować jako sieci kablowe , o których mowa w § 17 ust. 1 pkt 1 uchwały,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5) w zakresie zaopatrzenia w energię cieplną: ze scentralizowanych źródeł ciepła bądź z indywidualnych niskoemisyjnych lub nieemisyjnych źródeł ciepła;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6) w zakresie zaopatrzenia w gaz: z sieci gazowej lub gaz bezprzewodowy;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7) w zakresie utylizacji odpadów stałych: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odpady komunalne – zasady gospodarki odpadami komunalnymi stałymi i płynnymi oraz utrzymania czystości i porządku na terenie gminy </w:t>
      </w:r>
      <w:r w:rsidR="001674F6" w:rsidRPr="005C0289">
        <w:rPr>
          <w:rFonts w:asciiTheme="minorHAnsi" w:hAnsiTheme="minorHAnsi"/>
          <w:color w:val="000000" w:themeColor="text1"/>
        </w:rPr>
        <w:t>Skarszewy</w:t>
      </w:r>
      <w:r w:rsidRPr="005C0289">
        <w:rPr>
          <w:rFonts w:asciiTheme="minorHAnsi" w:hAnsiTheme="minorHAnsi"/>
          <w:color w:val="000000" w:themeColor="text1"/>
        </w:rPr>
        <w:t xml:space="preserve"> określają stosowne uchwały Rady </w:t>
      </w:r>
      <w:r w:rsidR="001674F6" w:rsidRPr="005C0289">
        <w:rPr>
          <w:rFonts w:asciiTheme="minorHAnsi" w:hAnsiTheme="minorHAnsi"/>
          <w:color w:val="000000" w:themeColor="text1"/>
        </w:rPr>
        <w:t>Miejskiej w Skarszewach</w:t>
      </w:r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odpady inne – zgodnie z obowiązującymi przepisami;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8) w zakresie obsługi telekomunikacyjnej: uzbrojenie w usługi telekomunikacyjne w oparciu o istniejącą i projektowaną sieć telekomunikacyjną.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XI</w:t>
      </w:r>
      <w:r w:rsidR="00C16420">
        <w:rPr>
          <w:rFonts w:asciiTheme="minorHAnsi" w:hAnsiTheme="minorHAnsi"/>
          <w:b/>
          <w:color w:val="000000" w:themeColor="text1"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Sposób i termin tymczasowego zagospodarowania, urządzania i użytkowania terenów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lastRenderedPageBreak/>
        <w:t>§ 18.</w:t>
      </w:r>
      <w:r w:rsidRPr="005C0289">
        <w:rPr>
          <w:rFonts w:asciiTheme="minorHAnsi" w:hAnsiTheme="minorHAnsi"/>
          <w:color w:val="000000" w:themeColor="text1"/>
        </w:rPr>
        <w:t xml:space="preserve"> Na całym terenie objętym planem obowiązuje zakaz lokalizacji zagospodarowania tymczasowego. Do czasu realizacji zagospodarowania zgodnie z ustaleniami planu dopuszcza się dotychcza</w:t>
      </w:r>
      <w:r w:rsidR="001674F6" w:rsidRPr="005C0289">
        <w:rPr>
          <w:rFonts w:asciiTheme="minorHAnsi" w:hAnsiTheme="minorHAnsi"/>
          <w:color w:val="000000" w:themeColor="text1"/>
        </w:rPr>
        <w:t>sowy sposób użytkowania terenu.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19.</w:t>
      </w:r>
      <w:r w:rsidRPr="005C0289">
        <w:rPr>
          <w:rFonts w:asciiTheme="minorHAnsi" w:hAnsiTheme="minorHAnsi"/>
          <w:color w:val="000000" w:themeColor="text1"/>
        </w:rPr>
        <w:t xml:space="preserve"> Ustala się zasady lokalizacji tymczasowych obiektów budowlanych: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1) na terenach przeznaczonych pod zabudowę wyklucza się lokalizację tymczasowych obiektów budowlanych, za wyjątkiem: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zabudowy związanej z procesem budowlanym,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obiektów niezbędnych do urządzenia zieleńców, parków i innych przestrzeni o charakterze publicznym, ogrodów i miejsc rekreacyjnych dla użytkowników terenu,</w:t>
      </w:r>
    </w:p>
    <w:p w:rsidR="00C002B8" w:rsidRPr="005C0289" w:rsidRDefault="003B5295" w:rsidP="00577918">
      <w:pPr>
        <w:spacing w:line="240" w:lineRule="auto"/>
        <w:rPr>
          <w:rFonts w:asciiTheme="minorHAnsi" w:hAnsiTheme="minorHAnsi"/>
          <w:color w:val="FF0000"/>
        </w:rPr>
      </w:pPr>
      <w:r w:rsidRPr="005C0289">
        <w:rPr>
          <w:rFonts w:asciiTheme="minorHAnsi" w:hAnsiTheme="minorHAnsi"/>
          <w:color w:val="000000" w:themeColor="text1"/>
        </w:rPr>
        <w:t>2</w:t>
      </w:r>
      <w:r w:rsidR="00C002B8" w:rsidRPr="005C0289">
        <w:rPr>
          <w:rFonts w:asciiTheme="minorHAnsi" w:hAnsiTheme="minorHAnsi"/>
          <w:color w:val="000000" w:themeColor="text1"/>
        </w:rPr>
        <w:t>)</w:t>
      </w:r>
      <w:r w:rsidR="0074090C">
        <w:rPr>
          <w:rFonts w:asciiTheme="minorHAnsi" w:hAnsiTheme="minorHAnsi"/>
          <w:color w:val="000000" w:themeColor="text1"/>
        </w:rPr>
        <w:t xml:space="preserve"> na terenach dróg publicznych </w:t>
      </w:r>
      <w:r w:rsidR="00C002B8" w:rsidRPr="005C0289">
        <w:rPr>
          <w:rFonts w:asciiTheme="minorHAnsi" w:hAnsiTheme="minorHAnsi"/>
          <w:color w:val="000000" w:themeColor="text1"/>
        </w:rPr>
        <w:t xml:space="preserve">dopuszcza się obiekty </w:t>
      </w:r>
      <w:r w:rsidR="0074090C" w:rsidRPr="0074090C">
        <w:rPr>
          <w:rFonts w:asciiTheme="minorHAnsi" w:hAnsiTheme="minorHAnsi"/>
          <w:color w:val="000000" w:themeColor="text1"/>
        </w:rPr>
        <w:t>zgodnie z § 11. ust. 3.</w:t>
      </w:r>
      <w:r w:rsidR="0074090C">
        <w:rPr>
          <w:rFonts w:asciiTheme="minorHAnsi" w:hAnsiTheme="minorHAnsi"/>
          <w:b/>
          <w:color w:val="000000" w:themeColor="text1"/>
        </w:rPr>
        <w:t xml:space="preserve"> </w:t>
      </w:r>
    </w:p>
    <w:p w:rsidR="00C002B8" w:rsidRPr="00D14D93" w:rsidRDefault="00C002B8" w:rsidP="00577918">
      <w:pPr>
        <w:spacing w:line="240" w:lineRule="auto"/>
        <w:jc w:val="center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XII</w:t>
      </w:r>
      <w:r w:rsidR="00C16420">
        <w:rPr>
          <w:rFonts w:asciiTheme="minorHAnsi" w:hAnsiTheme="minorHAnsi"/>
          <w:b/>
          <w:color w:val="000000" w:themeColor="text1"/>
        </w:rPr>
        <w:t>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Stawki procentowe, na </w:t>
      </w:r>
      <w:r w:rsidR="007C313F" w:rsidRPr="005C0289">
        <w:rPr>
          <w:rFonts w:asciiTheme="minorHAnsi" w:hAnsiTheme="minorHAnsi"/>
          <w:b/>
          <w:color w:val="000000" w:themeColor="text1"/>
        </w:rPr>
        <w:t>podstawie których</w:t>
      </w:r>
      <w:r w:rsidRPr="005C0289">
        <w:rPr>
          <w:rFonts w:asciiTheme="minorHAnsi" w:hAnsiTheme="minorHAnsi"/>
          <w:b/>
          <w:color w:val="000000" w:themeColor="text1"/>
        </w:rPr>
        <w:t xml:space="preserve"> ustala się opłatę, o której mowa w art. 36 ust. 4 ustawy o planowaniu i zagospodarowaniu przestrzennym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20</w:t>
      </w:r>
      <w:r w:rsidRPr="005C0289">
        <w:rPr>
          <w:rFonts w:asciiTheme="minorHAnsi" w:hAnsiTheme="minorHAnsi"/>
          <w:color w:val="000000" w:themeColor="text1"/>
        </w:rPr>
        <w:t xml:space="preserve">. Dla terenów znajdujących się w granicach planu ustala się </w:t>
      </w:r>
      <w:r w:rsidR="003B5295" w:rsidRPr="005C0289">
        <w:rPr>
          <w:rFonts w:asciiTheme="minorHAnsi" w:hAnsiTheme="minorHAnsi"/>
          <w:color w:val="000000" w:themeColor="text1"/>
        </w:rPr>
        <w:t>stawkę procentową w wysokości 15</w:t>
      </w:r>
      <w:r w:rsidRPr="005C0289">
        <w:rPr>
          <w:rFonts w:asciiTheme="minorHAnsi" w:hAnsiTheme="minorHAnsi"/>
          <w:color w:val="000000" w:themeColor="text1"/>
        </w:rPr>
        <w:t xml:space="preserve">%. 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Dział III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Ustalenia szczegółowe dla poszczególnych terenów wyróżnionych w planie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Ustalenia dla terenów za wyjątkiem terenów systemu komunikacyjnego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§ 21. </w:t>
      </w:r>
      <w:r w:rsidRPr="005C0289">
        <w:rPr>
          <w:rFonts w:asciiTheme="minorHAnsi" w:hAnsiTheme="minorHAnsi"/>
          <w:color w:val="000000" w:themeColor="text1"/>
        </w:rPr>
        <w:t xml:space="preserve">Ustalenia szczegółowe dla terenów oznaczonych na rysunku planu symbolami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Pr="005C0289">
        <w:rPr>
          <w:rFonts w:asciiTheme="minorHAnsi" w:hAnsiTheme="minorHAnsi"/>
          <w:b/>
          <w:color w:val="000000" w:themeColor="text1"/>
        </w:rPr>
        <w:t>1.M</w:t>
      </w:r>
      <w:r w:rsidR="00182EA2" w:rsidRPr="005C0289">
        <w:rPr>
          <w:rFonts w:asciiTheme="minorHAnsi" w:hAnsiTheme="minorHAnsi"/>
          <w:b/>
          <w:color w:val="000000" w:themeColor="text1"/>
        </w:rPr>
        <w:t>N</w:t>
      </w:r>
      <w:r w:rsidRPr="005C0289">
        <w:rPr>
          <w:rFonts w:asciiTheme="minorHAnsi" w:hAnsiTheme="minorHAnsi"/>
          <w:b/>
          <w:color w:val="000000" w:themeColor="text1"/>
        </w:rPr>
        <w:t xml:space="preserve">,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Pr="005C0289">
        <w:rPr>
          <w:rFonts w:asciiTheme="minorHAnsi" w:hAnsiTheme="minorHAnsi"/>
          <w:b/>
          <w:color w:val="000000" w:themeColor="text1"/>
        </w:rPr>
        <w:t>2.M</w:t>
      </w:r>
      <w:r w:rsidR="00182EA2" w:rsidRPr="005C0289">
        <w:rPr>
          <w:rFonts w:asciiTheme="minorHAnsi" w:hAnsiTheme="minorHAnsi"/>
          <w:b/>
          <w:color w:val="000000" w:themeColor="text1"/>
        </w:rPr>
        <w:t>N</w:t>
      </w:r>
      <w:r w:rsidRPr="005C0289">
        <w:rPr>
          <w:rFonts w:asciiTheme="minorHAnsi" w:hAnsiTheme="minorHAnsi"/>
          <w:b/>
          <w:color w:val="000000" w:themeColor="text1"/>
        </w:rPr>
        <w:t xml:space="preserve">,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="00182EA2" w:rsidRPr="005C0289">
        <w:rPr>
          <w:rFonts w:asciiTheme="minorHAnsi" w:hAnsiTheme="minorHAnsi"/>
          <w:b/>
          <w:color w:val="000000" w:themeColor="text1"/>
        </w:rPr>
        <w:t xml:space="preserve">3.MN,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="00D13CBB" w:rsidRPr="005C0289">
        <w:rPr>
          <w:rFonts w:asciiTheme="minorHAnsi" w:hAnsiTheme="minorHAnsi"/>
          <w:b/>
          <w:color w:val="000000" w:themeColor="text1"/>
        </w:rPr>
        <w:t>4.MN,</w:t>
      </w:r>
      <w:r w:rsidR="00182EA2" w:rsidRPr="005C0289">
        <w:rPr>
          <w:rFonts w:asciiTheme="minorHAnsi" w:hAnsiTheme="minorHAnsi"/>
          <w:b/>
          <w:color w:val="000000" w:themeColor="text1"/>
        </w:rPr>
        <w:t xml:space="preserve">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="00182EA2" w:rsidRPr="005C0289">
        <w:rPr>
          <w:rFonts w:asciiTheme="minorHAnsi" w:hAnsiTheme="minorHAnsi"/>
          <w:b/>
          <w:color w:val="000000" w:themeColor="text1"/>
        </w:rPr>
        <w:t xml:space="preserve">5.MN,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="00182EA2" w:rsidRPr="005C0289">
        <w:rPr>
          <w:rFonts w:asciiTheme="minorHAnsi" w:hAnsiTheme="minorHAnsi"/>
          <w:b/>
          <w:color w:val="000000" w:themeColor="text1"/>
        </w:rPr>
        <w:t xml:space="preserve">6.MN, </w:t>
      </w:r>
      <w:r w:rsidR="00EA1DD7" w:rsidRPr="005C0289">
        <w:rPr>
          <w:rFonts w:asciiTheme="minorHAnsi" w:hAnsiTheme="minorHAnsi"/>
          <w:b/>
          <w:color w:val="000000" w:themeColor="text1"/>
        </w:rPr>
        <w:t>0</w:t>
      </w:r>
      <w:r w:rsidR="00182EA2" w:rsidRPr="005C0289">
        <w:rPr>
          <w:rFonts w:asciiTheme="minorHAnsi" w:hAnsiTheme="minorHAnsi"/>
          <w:b/>
          <w:color w:val="000000" w:themeColor="text1"/>
        </w:rPr>
        <w:t>7.MN</w:t>
      </w:r>
      <w:r w:rsidR="00D13CBB" w:rsidRPr="005C0289">
        <w:rPr>
          <w:rFonts w:asciiTheme="minorHAnsi" w:hAnsiTheme="minorHAnsi"/>
          <w:b/>
          <w:color w:val="000000" w:themeColor="text1"/>
        </w:rPr>
        <w:t>: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color w:val="000000" w:themeColor="text1"/>
          <w:u w:val="single"/>
        </w:rPr>
        <w:t>Przeznaczenie terenu</w:t>
      </w:r>
      <w:r w:rsidRPr="005C0289">
        <w:rPr>
          <w:rFonts w:asciiTheme="minorHAnsi" w:hAnsiTheme="minorHAnsi"/>
          <w:color w:val="000000" w:themeColor="text1"/>
        </w:rPr>
        <w:t>: tereny zabudowy mieszkaniowej jednorodzinnej;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dopuszcza się lokalizację infrastruktury technicznej na zasa</w:t>
      </w:r>
      <w:r w:rsidR="00F92007" w:rsidRPr="005C0289">
        <w:rPr>
          <w:rFonts w:asciiTheme="minorHAnsi" w:hAnsiTheme="minorHAnsi"/>
          <w:color w:val="000000" w:themeColor="text1"/>
        </w:rPr>
        <w:t>dach określonych w § 17 uchwały;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  <w:u w:val="single"/>
        </w:rPr>
      </w:pPr>
      <w:r w:rsidRPr="005C0289">
        <w:rPr>
          <w:rFonts w:asciiTheme="minorHAnsi" w:hAnsiTheme="minorHAnsi"/>
          <w:color w:val="000000" w:themeColor="text1"/>
        </w:rPr>
        <w:t xml:space="preserve">2) </w:t>
      </w:r>
      <w:r w:rsidRPr="005C0289">
        <w:rPr>
          <w:rFonts w:asciiTheme="minorHAnsi" w:hAnsiTheme="minorHAnsi"/>
          <w:color w:val="000000" w:themeColor="text1"/>
          <w:u w:val="single"/>
        </w:rPr>
        <w:t>Parametry i wskaźniki kształtowania zabudowy oraz zagospodarowania terenów:</w:t>
      </w:r>
    </w:p>
    <w:p w:rsidR="00B26326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nieprzekraczalna linia zabudowy: </w:t>
      </w:r>
    </w:p>
    <w:p w:rsidR="00F317B8" w:rsidRPr="005C0289" w:rsidRDefault="00B26326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</w:t>
      </w:r>
      <w:r w:rsidR="00F317B8" w:rsidRPr="005C0289">
        <w:rPr>
          <w:rFonts w:asciiTheme="minorHAnsi" w:hAnsiTheme="minorHAnsi"/>
          <w:color w:val="000000" w:themeColor="text1"/>
        </w:rPr>
        <w:t>w odległości 6m od linii rozgraniczających drogi</w:t>
      </w:r>
      <w:r w:rsidR="0074090C">
        <w:rPr>
          <w:rFonts w:asciiTheme="minorHAnsi" w:hAnsiTheme="minorHAnsi"/>
          <w:color w:val="000000" w:themeColor="text1"/>
        </w:rPr>
        <w:t xml:space="preserve"> publicznej oznaczonej jako KDD i</w:t>
      </w:r>
      <w:r w:rsidR="00F317B8" w:rsidRPr="005C0289">
        <w:rPr>
          <w:rFonts w:asciiTheme="minorHAnsi" w:hAnsiTheme="minorHAnsi"/>
          <w:color w:val="000000" w:themeColor="text1"/>
        </w:rPr>
        <w:t xml:space="preserve"> dróg wewnętrznych oznaczony</w:t>
      </w:r>
      <w:r w:rsidRPr="005C0289">
        <w:rPr>
          <w:rFonts w:asciiTheme="minorHAnsi" w:hAnsiTheme="minorHAnsi"/>
          <w:color w:val="000000" w:themeColor="text1"/>
        </w:rPr>
        <w:t>ch jako KDW</w:t>
      </w:r>
      <w:r w:rsidR="0074090C">
        <w:rPr>
          <w:rFonts w:asciiTheme="minorHAnsi" w:hAnsiTheme="minorHAnsi"/>
          <w:color w:val="000000" w:themeColor="text1"/>
        </w:rPr>
        <w:t>,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74090C">
        <w:rPr>
          <w:rFonts w:asciiTheme="minorHAnsi" w:hAnsiTheme="minorHAnsi"/>
          <w:color w:val="000000" w:themeColor="text1"/>
        </w:rPr>
        <w:t xml:space="preserve"> 8 m od linii rozgraniczających drogi publicznej ozn</w:t>
      </w:r>
      <w:r w:rsidR="0074090C" w:rsidRPr="0074090C">
        <w:rPr>
          <w:rFonts w:asciiTheme="minorHAnsi" w:hAnsiTheme="minorHAnsi"/>
        </w:rPr>
        <w:t xml:space="preserve">aczonej jako KDL, </w:t>
      </w:r>
      <w:r w:rsidR="00D609DA" w:rsidRPr="0074090C">
        <w:rPr>
          <w:rFonts w:asciiTheme="minorHAnsi" w:hAnsiTheme="minorHAnsi"/>
        </w:rPr>
        <w:t>oraz</w:t>
      </w:r>
      <w:r w:rsidR="00D44AE6" w:rsidRPr="0074090C">
        <w:rPr>
          <w:rFonts w:asciiTheme="minorHAnsi" w:hAnsiTheme="minorHAnsi"/>
        </w:rPr>
        <w:t xml:space="preserve"> 4 m od linii rozgraniczających</w:t>
      </w:r>
      <w:r w:rsidR="00D609DA" w:rsidRPr="0074090C">
        <w:rPr>
          <w:rFonts w:asciiTheme="minorHAnsi" w:hAnsiTheme="minorHAnsi"/>
        </w:rPr>
        <w:t xml:space="preserve"> ciągu pieszego oznaczonego </w:t>
      </w:r>
      <w:r w:rsidR="00F317B8" w:rsidRPr="0074090C">
        <w:rPr>
          <w:rFonts w:asciiTheme="minorHAnsi" w:hAnsiTheme="minorHAnsi"/>
        </w:rPr>
        <w:t>jako KX,</w:t>
      </w:r>
    </w:p>
    <w:p w:rsidR="00B26326" w:rsidRPr="005C0289" w:rsidRDefault="0074090C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na terenie oznaczonym jako 05</w:t>
      </w:r>
      <w:r w:rsidR="007F0E61">
        <w:rPr>
          <w:rFonts w:asciiTheme="minorHAnsi" w:hAnsiTheme="minorHAnsi"/>
          <w:color w:val="000000" w:themeColor="text1"/>
        </w:rPr>
        <w:t>.MN 5m od rowu melioracyjnego</w:t>
      </w:r>
      <w:r w:rsidR="00B26326" w:rsidRPr="005C0289">
        <w:rPr>
          <w:rFonts w:asciiTheme="minorHAnsi" w:hAnsiTheme="minorHAnsi"/>
          <w:color w:val="000000" w:themeColor="text1"/>
        </w:rPr>
        <w:t>,</w:t>
      </w:r>
    </w:p>
    <w:p w:rsidR="00B26326" w:rsidRPr="005C0289" w:rsidRDefault="00B26326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od terenów kolejowych zgodnie z przepisami odrębnymi.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wskaźnik powierzchni zabudowy: nie więcej niż 25% powierzchni działki budowlanej,</w:t>
      </w:r>
    </w:p>
    <w:p w:rsidR="00F317B8" w:rsidRPr="007865CE" w:rsidRDefault="00F317B8" w:rsidP="00577918">
      <w:pPr>
        <w:spacing w:after="0"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t>c) wskaźnik inten</w:t>
      </w:r>
      <w:r w:rsidR="0074090C">
        <w:rPr>
          <w:rFonts w:asciiTheme="minorHAnsi" w:hAnsiTheme="minorHAnsi"/>
          <w:color w:val="000000" w:themeColor="text1"/>
        </w:rPr>
        <w:t xml:space="preserve">sywności zabudowy: </w:t>
      </w:r>
      <w:r w:rsidR="0074090C" w:rsidRPr="007865CE">
        <w:rPr>
          <w:rFonts w:asciiTheme="minorHAnsi" w:hAnsiTheme="minorHAnsi"/>
        </w:rPr>
        <w:t>min 0</w:t>
      </w:r>
      <w:r w:rsidR="00B26326" w:rsidRPr="007865CE">
        <w:rPr>
          <w:rFonts w:asciiTheme="minorHAnsi" w:hAnsiTheme="minorHAnsi"/>
        </w:rPr>
        <w:t>,</w:t>
      </w:r>
      <w:r w:rsidR="00564AC5" w:rsidRPr="007865CE">
        <w:rPr>
          <w:rFonts w:asciiTheme="minorHAnsi" w:hAnsiTheme="minorHAnsi"/>
        </w:rPr>
        <w:t xml:space="preserve"> max 0,5,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7865CE">
        <w:rPr>
          <w:rFonts w:asciiTheme="minorHAnsi" w:hAnsiTheme="minorHAnsi"/>
        </w:rPr>
        <w:t>d) powierzchnia biologicznie czynna: nie mniej niż 50% powierzchni</w:t>
      </w:r>
      <w:r w:rsidRPr="005C0289">
        <w:rPr>
          <w:rFonts w:asciiTheme="minorHAnsi" w:hAnsiTheme="minorHAnsi"/>
          <w:color w:val="000000" w:themeColor="text1"/>
        </w:rPr>
        <w:t xml:space="preserve"> działki budowlanej,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e) forma zabudowy: zabudowa wolnostojąca, 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f) szerokość elewacji frontowej dla budynku mieszkalnego: nie więcej niż 20m,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g) wysokość zabudowy: 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</w:t>
      </w:r>
      <w:r w:rsidR="0074090C">
        <w:rPr>
          <w:rFonts w:asciiTheme="minorHAnsi" w:hAnsiTheme="minorHAnsi"/>
          <w:color w:val="000000" w:themeColor="text1"/>
        </w:rPr>
        <w:t xml:space="preserve">dla budynków mieszkalnych </w:t>
      </w:r>
      <w:r w:rsidRPr="005C0289">
        <w:rPr>
          <w:rFonts w:asciiTheme="minorHAnsi" w:hAnsiTheme="minorHAnsi"/>
          <w:color w:val="000000" w:themeColor="text1"/>
        </w:rPr>
        <w:t xml:space="preserve">nie więcej niż </w:t>
      </w:r>
      <w:smartTag w:uri="urn:schemas-microsoft-com:office:smarttags" w:element="metricconverter">
        <w:smartTagPr>
          <w:attr w:name="ProductID" w:val="10,00 m"/>
        </w:smartTagPr>
        <w:r w:rsidRPr="005C0289">
          <w:rPr>
            <w:rFonts w:asciiTheme="minorHAnsi" w:hAnsiTheme="minorHAnsi"/>
            <w:color w:val="000000" w:themeColor="text1"/>
          </w:rPr>
          <w:t>10,00 m</w:t>
        </w:r>
        <w:r w:rsidR="0074090C">
          <w:rPr>
            <w:rFonts w:asciiTheme="minorHAnsi" w:hAnsiTheme="minorHAnsi"/>
            <w:color w:val="000000" w:themeColor="text1"/>
          </w:rPr>
          <w:t>,</w:t>
        </w:r>
      </w:smartTag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dla budynków garażowych i gospodarczych: nie więcej niż  6,</w:t>
      </w:r>
      <w:r w:rsidRPr="00C316A3">
        <w:rPr>
          <w:rFonts w:asciiTheme="minorHAnsi" w:hAnsiTheme="minorHAnsi"/>
        </w:rPr>
        <w:t>00 m</w:t>
      </w:r>
      <w:r w:rsidR="002C0F2C" w:rsidRPr="00C316A3">
        <w:rPr>
          <w:rFonts w:asciiTheme="minorHAnsi" w:hAnsiTheme="minorHAnsi"/>
        </w:rPr>
        <w:t xml:space="preserve"> - dla budynków krytych dachami dwuspadowymi,  4 m</w:t>
      </w:r>
      <w:r w:rsidRPr="00C316A3">
        <w:rPr>
          <w:rFonts w:asciiTheme="minorHAnsi" w:hAnsiTheme="minorHAnsi"/>
        </w:rPr>
        <w:t xml:space="preserve">  </w:t>
      </w:r>
      <w:r w:rsidR="002C0F2C" w:rsidRPr="00C316A3">
        <w:rPr>
          <w:rFonts w:asciiTheme="minorHAnsi" w:hAnsiTheme="minorHAnsi"/>
        </w:rPr>
        <w:t>- dla budynków z dachami płaskimi;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h) poziom posadzki parteru : nie więcej niż </w:t>
      </w:r>
      <w:smartTag w:uri="urn:schemas-microsoft-com:office:smarttags" w:element="metricconverter">
        <w:smartTagPr>
          <w:attr w:name="ProductID" w:val="0,8 m"/>
        </w:smartTagPr>
        <w:r w:rsidRPr="005C0289">
          <w:rPr>
            <w:rFonts w:asciiTheme="minorHAnsi" w:hAnsiTheme="minorHAnsi"/>
            <w:color w:val="000000" w:themeColor="text1"/>
          </w:rPr>
          <w:t>0,8 m</w:t>
        </w:r>
      </w:smartTag>
      <w:r w:rsidRPr="005C0289">
        <w:rPr>
          <w:rFonts w:asciiTheme="minorHAnsi" w:hAnsiTheme="minorHAnsi"/>
          <w:color w:val="000000" w:themeColor="text1"/>
        </w:rPr>
        <w:t xml:space="preserve"> mierzony od średniej rzędnej terenu wokół budynku,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i) geometria i pokrycie dachu: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dach dwuspadowy lub wielospadowy, o kącie nachylenia głównej połaci dachowej od 30º do 45º, dopuszcza się dach</w:t>
      </w:r>
      <w:r w:rsidR="0074090C">
        <w:rPr>
          <w:rFonts w:asciiTheme="minorHAnsi" w:hAnsiTheme="minorHAnsi"/>
          <w:color w:val="000000" w:themeColor="text1"/>
        </w:rPr>
        <w:t>y naczółkowe, lukarny i wykusze;</w:t>
      </w:r>
      <w:r w:rsidRPr="005C0289">
        <w:rPr>
          <w:rFonts w:asciiTheme="minorHAnsi" w:hAnsiTheme="minorHAnsi"/>
          <w:color w:val="000000" w:themeColor="text1"/>
        </w:rPr>
        <w:t xml:space="preserve"> dla budynków garażowych i gospodarczych dopuszcza się dachy płaskie,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j) zasady podziału na działki budowlane:</w:t>
      </w:r>
    </w:p>
    <w:p w:rsidR="00F317B8" w:rsidRPr="00E67420" w:rsidRDefault="00F317B8" w:rsidP="00577918">
      <w:pPr>
        <w:spacing w:after="0" w:line="240" w:lineRule="auto"/>
        <w:rPr>
          <w:rFonts w:asciiTheme="minorHAnsi" w:hAnsiTheme="minorHAnsi"/>
        </w:rPr>
      </w:pPr>
      <w:r w:rsidRPr="005C0289">
        <w:rPr>
          <w:rFonts w:asciiTheme="minorHAnsi" w:hAnsiTheme="minorHAnsi"/>
          <w:color w:val="000000" w:themeColor="text1"/>
        </w:rPr>
        <w:t xml:space="preserve">- powierzchnia nowo projektowanej działki budowlanej: </w:t>
      </w:r>
      <w:r w:rsidR="00E67420">
        <w:rPr>
          <w:rFonts w:asciiTheme="minorHAnsi" w:hAnsiTheme="minorHAnsi"/>
          <w:color w:val="000000" w:themeColor="text1"/>
        </w:rPr>
        <w:t>dla terenów 06.MN i 07.MN nie mniej niż 1500m</w:t>
      </w:r>
      <w:r w:rsidR="00E67420">
        <w:rPr>
          <w:rFonts w:asciiTheme="minorHAnsi" w:hAnsiTheme="minorHAnsi"/>
          <w:color w:val="000000" w:themeColor="text1"/>
          <w:vertAlign w:val="superscript"/>
        </w:rPr>
        <w:t>2</w:t>
      </w:r>
      <w:r w:rsidR="00E67420">
        <w:rPr>
          <w:rFonts w:asciiTheme="minorHAnsi" w:hAnsiTheme="minorHAnsi"/>
          <w:color w:val="000000" w:themeColor="text1"/>
        </w:rPr>
        <w:t xml:space="preserve">, dla pozostałych terenów </w:t>
      </w:r>
      <w:r w:rsidRPr="005C0289">
        <w:rPr>
          <w:rFonts w:asciiTheme="minorHAnsi" w:hAnsiTheme="minorHAnsi"/>
          <w:color w:val="000000" w:themeColor="text1"/>
        </w:rPr>
        <w:t xml:space="preserve">nie mniej </w:t>
      </w:r>
      <w:r w:rsidRPr="00E67420">
        <w:rPr>
          <w:rFonts w:asciiTheme="minorHAnsi" w:hAnsiTheme="minorHAnsi"/>
        </w:rPr>
        <w:t xml:space="preserve">niż </w:t>
      </w:r>
      <w:smartTag w:uri="urn:schemas-microsoft-com:office:smarttags" w:element="metricconverter">
        <w:smartTagPr>
          <w:attr w:name="ProductID" w:val="1000,0 m2"/>
        </w:smartTagPr>
        <w:r w:rsidRPr="00E67420">
          <w:rPr>
            <w:rFonts w:asciiTheme="minorHAnsi" w:hAnsiTheme="minorHAnsi"/>
          </w:rPr>
          <w:t>1000,0 m</w:t>
        </w:r>
        <w:r w:rsidRPr="00E67420">
          <w:rPr>
            <w:rFonts w:asciiTheme="minorHAnsi" w:hAnsiTheme="minorHAnsi"/>
            <w:vertAlign w:val="superscript"/>
          </w:rPr>
          <w:t>2</w:t>
        </w:r>
      </w:smartTag>
      <w:r w:rsidRPr="00E67420">
        <w:rPr>
          <w:rFonts w:asciiTheme="minorHAnsi" w:hAnsiTheme="minorHAnsi"/>
        </w:rPr>
        <w:t>,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>k) zasady lokalizacji zabudowy przy granicy działki: wyklucza się lokalizację nowych budynków bezpośrednio przy granicy działki budowlanej;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  <w:u w:val="single"/>
        </w:rPr>
      </w:pPr>
      <w:r w:rsidRPr="005C0289">
        <w:rPr>
          <w:rFonts w:asciiTheme="minorHAnsi" w:hAnsiTheme="minorHAnsi"/>
          <w:color w:val="000000" w:themeColor="text1"/>
        </w:rPr>
        <w:t xml:space="preserve">3) </w:t>
      </w:r>
      <w:r w:rsidRPr="005C0289">
        <w:rPr>
          <w:rFonts w:asciiTheme="minorHAnsi" w:hAnsiTheme="minorHAnsi"/>
          <w:color w:val="000000" w:themeColor="text1"/>
          <w:u w:val="single"/>
        </w:rPr>
        <w:t xml:space="preserve">Zasady dotyczące obsługi komunikacyjnej terenów: 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obsługa komunikacyjna terenów:</w:t>
      </w:r>
    </w:p>
    <w:p w:rsidR="00F317B8" w:rsidRPr="005C0289" w:rsidRDefault="00F317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dojazd </w:t>
      </w:r>
      <w:r w:rsidR="0074090C">
        <w:rPr>
          <w:rFonts w:asciiTheme="minorHAnsi" w:hAnsiTheme="minorHAnsi"/>
          <w:color w:val="000000" w:themeColor="text1"/>
        </w:rPr>
        <w:t xml:space="preserve">z </w:t>
      </w:r>
      <w:r w:rsidRPr="005C0289">
        <w:rPr>
          <w:rFonts w:asciiTheme="minorHAnsi" w:hAnsiTheme="minorHAnsi"/>
          <w:color w:val="000000" w:themeColor="text1"/>
        </w:rPr>
        <w:t>drogi publicznej</w:t>
      </w:r>
      <w:r w:rsidR="00246ED5">
        <w:rPr>
          <w:rFonts w:asciiTheme="minorHAnsi" w:hAnsiTheme="minorHAnsi"/>
          <w:color w:val="000000" w:themeColor="text1"/>
        </w:rPr>
        <w:t xml:space="preserve"> oznaczonej jako 01.KDL </w:t>
      </w:r>
      <w:r w:rsidR="007F0E61">
        <w:rPr>
          <w:rFonts w:asciiTheme="minorHAnsi" w:hAnsiTheme="minorHAnsi"/>
          <w:color w:val="000000" w:themeColor="text1"/>
        </w:rPr>
        <w:t>i 02</w:t>
      </w:r>
      <w:r w:rsidR="00246ED5">
        <w:rPr>
          <w:rFonts w:asciiTheme="minorHAnsi" w:hAnsiTheme="minorHAnsi"/>
          <w:color w:val="000000" w:themeColor="text1"/>
        </w:rPr>
        <w:t>.KDD</w:t>
      </w:r>
      <w:r w:rsidR="0074090C">
        <w:rPr>
          <w:rFonts w:asciiTheme="minorHAnsi" w:hAnsiTheme="minorHAnsi"/>
          <w:color w:val="000000" w:themeColor="text1"/>
        </w:rPr>
        <w:t xml:space="preserve"> i dróg </w:t>
      </w:r>
      <w:r w:rsidRPr="005C0289">
        <w:rPr>
          <w:rFonts w:asciiTheme="minorHAnsi" w:hAnsiTheme="minorHAnsi"/>
          <w:color w:val="000000" w:themeColor="text1"/>
        </w:rPr>
        <w:t>wewnętrz</w:t>
      </w:r>
      <w:r w:rsidR="0074090C">
        <w:rPr>
          <w:rFonts w:asciiTheme="minorHAnsi" w:hAnsiTheme="minorHAnsi"/>
          <w:color w:val="000000" w:themeColor="text1"/>
        </w:rPr>
        <w:t>nych</w:t>
      </w:r>
      <w:r w:rsidR="005A322D">
        <w:rPr>
          <w:rFonts w:asciiTheme="minorHAnsi" w:hAnsiTheme="minorHAnsi"/>
          <w:color w:val="000000" w:themeColor="text1"/>
        </w:rPr>
        <w:t xml:space="preserve"> oznaczonych jako 03.KDW, 04.KDW, 05.KDW, 06.KDW, 07.KDW</w:t>
      </w:r>
      <w:r w:rsidR="00246ED5">
        <w:rPr>
          <w:rFonts w:asciiTheme="minorHAnsi" w:hAnsiTheme="minorHAnsi"/>
          <w:color w:val="000000" w:themeColor="text1"/>
        </w:rPr>
        <w:t>,</w:t>
      </w:r>
    </w:p>
    <w:p w:rsidR="00C002B8" w:rsidRPr="005C0289" w:rsidRDefault="00F317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obowiązuje zapewnienie miejsc parkingowych na za</w:t>
      </w:r>
      <w:r w:rsidR="007F0E61">
        <w:rPr>
          <w:rFonts w:asciiTheme="minorHAnsi" w:hAnsiTheme="minorHAnsi"/>
          <w:color w:val="000000" w:themeColor="text1"/>
        </w:rPr>
        <w:t>sadach określonych w § 16 ust. 6</w:t>
      </w:r>
      <w:r w:rsidRPr="005C0289">
        <w:rPr>
          <w:rFonts w:asciiTheme="minorHAnsi" w:hAnsiTheme="minorHAnsi"/>
          <w:color w:val="000000" w:themeColor="text1"/>
        </w:rPr>
        <w:t xml:space="preserve"> uchwały;</w:t>
      </w:r>
    </w:p>
    <w:p w:rsidR="00C002B8" w:rsidRPr="005C0289" w:rsidRDefault="00C002B8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 xml:space="preserve">§ 22. </w:t>
      </w:r>
      <w:r w:rsidRPr="005C0289">
        <w:rPr>
          <w:rFonts w:asciiTheme="minorHAnsi" w:hAnsiTheme="minorHAnsi"/>
          <w:color w:val="000000" w:themeColor="text1"/>
        </w:rPr>
        <w:t xml:space="preserve">Ustalenia szczegółowe dla terenów oznaczonych na rysunku planu symbolami </w:t>
      </w:r>
      <w:r w:rsidR="00BC12C7" w:rsidRPr="005C0289">
        <w:rPr>
          <w:rFonts w:asciiTheme="minorHAnsi" w:hAnsiTheme="minorHAnsi"/>
          <w:b/>
          <w:color w:val="000000" w:themeColor="text1"/>
        </w:rPr>
        <w:t>08</w:t>
      </w:r>
      <w:r w:rsidRPr="005C0289">
        <w:rPr>
          <w:rFonts w:asciiTheme="minorHAnsi" w:hAnsiTheme="minorHAnsi"/>
          <w:b/>
          <w:color w:val="000000" w:themeColor="text1"/>
        </w:rPr>
        <w:t>.M</w:t>
      </w:r>
      <w:r w:rsidR="00F317B8" w:rsidRPr="005C0289">
        <w:rPr>
          <w:rFonts w:asciiTheme="minorHAnsi" w:hAnsiTheme="minorHAnsi"/>
          <w:b/>
          <w:color w:val="000000" w:themeColor="text1"/>
        </w:rPr>
        <w:t>N/U</w:t>
      </w:r>
      <w:r w:rsidRPr="005C0289">
        <w:rPr>
          <w:rFonts w:asciiTheme="minorHAnsi" w:hAnsiTheme="minorHAnsi"/>
          <w:color w:val="000000" w:themeColor="text1"/>
        </w:rPr>
        <w:t xml:space="preserve">, </w:t>
      </w:r>
      <w:r w:rsidR="00BC12C7" w:rsidRPr="005C0289">
        <w:rPr>
          <w:rFonts w:asciiTheme="minorHAnsi" w:hAnsiTheme="minorHAnsi"/>
          <w:b/>
          <w:color w:val="000000" w:themeColor="text1"/>
        </w:rPr>
        <w:t>09</w:t>
      </w:r>
      <w:r w:rsidRPr="005C0289">
        <w:rPr>
          <w:rFonts w:asciiTheme="minorHAnsi" w:hAnsiTheme="minorHAnsi"/>
          <w:b/>
          <w:color w:val="000000" w:themeColor="text1"/>
        </w:rPr>
        <w:t>.M</w:t>
      </w:r>
      <w:r w:rsidR="00F317B8" w:rsidRPr="005C0289">
        <w:rPr>
          <w:rFonts w:asciiTheme="minorHAnsi" w:hAnsiTheme="minorHAnsi"/>
          <w:b/>
          <w:color w:val="000000" w:themeColor="text1"/>
        </w:rPr>
        <w:t>N/U</w:t>
      </w:r>
      <w:r w:rsidRPr="005C0289">
        <w:rPr>
          <w:rFonts w:asciiTheme="minorHAnsi" w:hAnsiTheme="minorHAnsi"/>
          <w:color w:val="000000" w:themeColor="text1"/>
        </w:rPr>
        <w:t>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color w:val="000000" w:themeColor="text1"/>
          <w:u w:val="single"/>
        </w:rPr>
        <w:t>Przeznaczenie terenów</w:t>
      </w:r>
      <w:r w:rsidRPr="005C0289">
        <w:rPr>
          <w:rFonts w:asciiTheme="minorHAnsi" w:hAnsiTheme="minorHAnsi"/>
          <w:color w:val="000000" w:themeColor="text1"/>
        </w:rPr>
        <w:t xml:space="preserve">: tereny zabudowy mieszkaniowej </w:t>
      </w:r>
      <w:r w:rsidR="00F317B8" w:rsidRPr="005C0289">
        <w:rPr>
          <w:rFonts w:asciiTheme="minorHAnsi" w:hAnsiTheme="minorHAnsi"/>
          <w:color w:val="000000" w:themeColor="text1"/>
        </w:rPr>
        <w:t>jednorodzinnej i</w:t>
      </w:r>
      <w:r w:rsidRPr="005C0289">
        <w:rPr>
          <w:rFonts w:asciiTheme="minorHAnsi" w:hAnsiTheme="minorHAnsi"/>
          <w:color w:val="000000" w:themeColor="text1"/>
        </w:rPr>
        <w:t xml:space="preserve"> usługowej;</w:t>
      </w:r>
    </w:p>
    <w:p w:rsidR="00C002B8" w:rsidRDefault="00C613A3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</w:t>
      </w:r>
      <w:r w:rsidR="00C002B8" w:rsidRPr="005C0289">
        <w:rPr>
          <w:rFonts w:asciiTheme="minorHAnsi" w:hAnsiTheme="minorHAnsi"/>
          <w:color w:val="000000" w:themeColor="text1"/>
        </w:rPr>
        <w:t>) dopuszcza się występowanie na terenie działki samodzielnie jednej z funkcji,</w:t>
      </w:r>
    </w:p>
    <w:p w:rsidR="00246ED5" w:rsidRPr="005C0289" w:rsidRDefault="00246ED5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b) dopuszcza się dowolne proporcje między funkcją mieszkaniową i usługową,</w:t>
      </w:r>
    </w:p>
    <w:p w:rsidR="00C002B8" w:rsidRPr="005C0289" w:rsidRDefault="00246ED5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</w:t>
      </w:r>
      <w:r w:rsidR="00C002B8" w:rsidRPr="005C0289">
        <w:rPr>
          <w:rFonts w:asciiTheme="minorHAnsi" w:hAnsiTheme="minorHAnsi"/>
          <w:color w:val="000000" w:themeColor="text1"/>
        </w:rPr>
        <w:t>) dopuszcza się lokalizację urządzeń infrastruktury technicznej na zasadach określonych w § 17 uchwały;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  <w:u w:val="single"/>
        </w:rPr>
      </w:pPr>
      <w:r w:rsidRPr="005C0289">
        <w:rPr>
          <w:rFonts w:asciiTheme="minorHAnsi" w:hAnsiTheme="minorHAnsi"/>
          <w:color w:val="000000" w:themeColor="text1"/>
        </w:rPr>
        <w:t xml:space="preserve">2) </w:t>
      </w:r>
      <w:r w:rsidRPr="005C0289">
        <w:rPr>
          <w:rFonts w:asciiTheme="minorHAnsi" w:hAnsiTheme="minorHAnsi"/>
          <w:color w:val="000000" w:themeColor="text1"/>
          <w:u w:val="single"/>
        </w:rPr>
        <w:t>Parametry i wskaźniki kształtowania zabudowy oraz zagospodarowania terenów: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nieprzekraczalna linia zabudowy: </w:t>
      </w:r>
    </w:p>
    <w:p w:rsidR="00C002B8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w odległości 6m</w:t>
      </w:r>
      <w:r w:rsidR="00F317B8" w:rsidRPr="005C0289">
        <w:rPr>
          <w:rFonts w:asciiTheme="minorHAnsi" w:hAnsiTheme="minorHAnsi"/>
          <w:color w:val="000000" w:themeColor="text1"/>
        </w:rPr>
        <w:t xml:space="preserve"> od linii rozgraniczających drogi publicznej oznaczonej jako</w:t>
      </w:r>
      <w:r w:rsidR="00246ED5">
        <w:rPr>
          <w:rFonts w:asciiTheme="minorHAnsi" w:hAnsiTheme="minorHAnsi"/>
          <w:color w:val="000000" w:themeColor="text1"/>
        </w:rPr>
        <w:t xml:space="preserve"> KDD i</w:t>
      </w:r>
      <w:r w:rsidRPr="005C0289">
        <w:rPr>
          <w:rFonts w:asciiTheme="minorHAnsi" w:hAnsiTheme="minorHAnsi"/>
          <w:color w:val="000000" w:themeColor="text1"/>
        </w:rPr>
        <w:t xml:space="preserve"> dróg wewnętrznych oznaczonych jako KDW, </w:t>
      </w:r>
    </w:p>
    <w:p w:rsidR="00246ED5" w:rsidRPr="005C0289" w:rsidRDefault="00246ED5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od terenów kolejowych zgodnie z przepisami odrębnymi,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 -</w:t>
      </w:r>
      <w:r w:rsidR="00BC12C7" w:rsidRPr="005C0289">
        <w:rPr>
          <w:rFonts w:asciiTheme="minorHAnsi" w:hAnsiTheme="minorHAnsi"/>
          <w:color w:val="000000" w:themeColor="text1"/>
        </w:rPr>
        <w:t xml:space="preserve"> na terenie oznaczonym jako 09</w:t>
      </w:r>
      <w:r w:rsidR="00FF01E2" w:rsidRPr="005C0289">
        <w:rPr>
          <w:rFonts w:asciiTheme="minorHAnsi" w:hAnsiTheme="minorHAnsi"/>
          <w:color w:val="000000" w:themeColor="text1"/>
        </w:rPr>
        <w:t>.MN/U</w:t>
      </w:r>
      <w:r w:rsidRPr="005C0289">
        <w:rPr>
          <w:rFonts w:asciiTheme="minorHAnsi" w:hAnsiTheme="minorHAnsi"/>
          <w:color w:val="000000" w:themeColor="text1"/>
        </w:rPr>
        <w:t xml:space="preserve"> w odległo</w:t>
      </w:r>
      <w:r w:rsidR="007F0E61">
        <w:rPr>
          <w:rFonts w:asciiTheme="minorHAnsi" w:hAnsiTheme="minorHAnsi"/>
          <w:color w:val="000000" w:themeColor="text1"/>
        </w:rPr>
        <w:t>ści 5m od rowu melioracyjnego</w:t>
      </w:r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</w:t>
      </w:r>
      <w:r w:rsidR="00FF01E2" w:rsidRPr="005C0289">
        <w:rPr>
          <w:rFonts w:asciiTheme="minorHAnsi" w:hAnsiTheme="minorHAnsi"/>
          <w:color w:val="000000" w:themeColor="text1"/>
        </w:rPr>
        <w:t xml:space="preserve"> wskaźnik powierzchni zabudowy: </w:t>
      </w:r>
      <w:r w:rsidRPr="005C0289">
        <w:rPr>
          <w:rFonts w:asciiTheme="minorHAnsi" w:hAnsiTheme="minorHAnsi"/>
          <w:color w:val="000000" w:themeColor="text1"/>
        </w:rPr>
        <w:t>nie więcej niż 30% powierzchni działki budowlanej</w:t>
      </w:r>
      <w:r w:rsidR="00FF01E2"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c) wskaźnik intensywności zabudowy: minimalny 0, maksymalny 0,60,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d) powierzchnia biologicznie czynna: nie mniej niż 40% powierzchni działki budowlanej</w:t>
      </w:r>
      <w:r w:rsidR="00FF01E2"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e) forma zabudowy: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dla zabudowy usługowej: dopuszcza się w formie budynków wolno stojących lub lokali użytkowych w budynkach o funkcji mieszkaniowej,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dla zabudowy mieszkaniowej: w formie budynków w</w:t>
      </w:r>
      <w:r w:rsidR="00FF01E2" w:rsidRPr="005C0289">
        <w:rPr>
          <w:rFonts w:asciiTheme="minorHAnsi" w:hAnsiTheme="minorHAnsi"/>
          <w:color w:val="000000" w:themeColor="text1"/>
        </w:rPr>
        <w:t xml:space="preserve">olno stojących </w:t>
      </w:r>
      <w:r w:rsidRPr="005C0289">
        <w:rPr>
          <w:rFonts w:asciiTheme="minorHAnsi" w:hAnsiTheme="minorHAnsi"/>
          <w:color w:val="000000" w:themeColor="text1"/>
        </w:rPr>
        <w:t>oraz lokali użytkowych wbudowanych w budynkach o funkcji usługowej,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f) szerokość elewacji frontowej: </w:t>
      </w:r>
      <w:r w:rsidR="00246ED5">
        <w:rPr>
          <w:rFonts w:asciiTheme="minorHAnsi" w:hAnsiTheme="minorHAnsi"/>
          <w:color w:val="000000" w:themeColor="text1"/>
        </w:rPr>
        <w:t>dowolna,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g) wysokość zabudowy: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dla budynków mieszkalnych i usługowych: nie więcej niż </w:t>
      </w:r>
      <w:r w:rsidR="008E6CCC" w:rsidRPr="005C0289">
        <w:rPr>
          <w:rFonts w:asciiTheme="minorHAnsi" w:hAnsiTheme="minorHAnsi"/>
          <w:color w:val="000000" w:themeColor="text1"/>
        </w:rPr>
        <w:t xml:space="preserve"> 10</w:t>
      </w:r>
      <w:r w:rsidRPr="005C0289">
        <w:rPr>
          <w:rFonts w:asciiTheme="minorHAnsi" w:hAnsiTheme="minorHAnsi"/>
          <w:color w:val="000000" w:themeColor="text1"/>
        </w:rPr>
        <w:t xml:space="preserve"> ( do 2 kondygnacji nadziemnych),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dla budynków garażowych i gospodarczych: nie więcej </w:t>
      </w:r>
      <w:r w:rsidRPr="00C316A3">
        <w:rPr>
          <w:rFonts w:asciiTheme="minorHAnsi" w:hAnsiTheme="minorHAnsi"/>
        </w:rPr>
        <w:t xml:space="preserve">niż  </w:t>
      </w:r>
      <w:smartTag w:uri="urn:schemas-microsoft-com:office:smarttags" w:element="metricconverter">
        <w:smartTagPr>
          <w:attr w:name="ProductID" w:val="6,00 m"/>
        </w:smartTagPr>
        <w:r w:rsidRPr="00C316A3">
          <w:rPr>
            <w:rFonts w:asciiTheme="minorHAnsi" w:hAnsiTheme="minorHAnsi"/>
          </w:rPr>
          <w:t>6,00 m</w:t>
        </w:r>
      </w:smartTag>
      <w:r w:rsidR="002C0F2C" w:rsidRPr="00C316A3">
        <w:rPr>
          <w:rFonts w:asciiTheme="minorHAnsi" w:hAnsiTheme="minorHAnsi"/>
        </w:rPr>
        <w:t xml:space="preserve"> - dla budynków krytych dachami dwuspadowymi,  4 m  - dla budynków z dachami płaskimi;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h) poziom posadzki parteru : nie więcej niż </w:t>
      </w:r>
      <w:smartTag w:uri="urn:schemas-microsoft-com:office:smarttags" w:element="metricconverter">
        <w:smartTagPr>
          <w:attr w:name="ProductID" w:val="0,8 m"/>
        </w:smartTagPr>
        <w:r w:rsidRPr="005C0289">
          <w:rPr>
            <w:rFonts w:asciiTheme="minorHAnsi" w:hAnsiTheme="minorHAnsi"/>
            <w:color w:val="000000" w:themeColor="text1"/>
          </w:rPr>
          <w:t>0,8 m</w:t>
        </w:r>
      </w:smartTag>
      <w:r w:rsidRPr="005C0289">
        <w:rPr>
          <w:rFonts w:asciiTheme="minorHAnsi" w:hAnsiTheme="minorHAnsi"/>
          <w:color w:val="000000" w:themeColor="text1"/>
        </w:rPr>
        <w:t xml:space="preserve"> mierzony od średniej rzędnej terenu wokół budynku,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i) geometria dachu: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dach dwuspadowy lub wielospadowy, o jednakowym kącie nachylenia głównej połaci dachowej od 30º do 45º, dopuszcza się dach</w:t>
      </w:r>
      <w:r w:rsidR="008E6CCC" w:rsidRPr="005C0289">
        <w:rPr>
          <w:rFonts w:asciiTheme="minorHAnsi" w:hAnsiTheme="minorHAnsi"/>
          <w:color w:val="000000" w:themeColor="text1"/>
        </w:rPr>
        <w:t xml:space="preserve">y naczółkowe, lukarny i wykusze; </w:t>
      </w:r>
      <w:r w:rsidRPr="005C0289">
        <w:rPr>
          <w:rFonts w:asciiTheme="minorHAnsi" w:hAnsiTheme="minorHAnsi"/>
          <w:color w:val="000000" w:themeColor="text1"/>
        </w:rPr>
        <w:t xml:space="preserve"> dla zabudowy usługowej, budynków gospodarczych i garażo</w:t>
      </w:r>
      <w:r w:rsidR="008E6CCC" w:rsidRPr="005C0289">
        <w:rPr>
          <w:rFonts w:asciiTheme="minorHAnsi" w:hAnsiTheme="minorHAnsi"/>
          <w:color w:val="000000" w:themeColor="text1"/>
        </w:rPr>
        <w:t>wych dopuszcza się dachy płaskie,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j) zasady podziału: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  <w:vertAlign w:val="superscript"/>
        </w:rPr>
      </w:pPr>
      <w:r w:rsidRPr="005C0289">
        <w:rPr>
          <w:rFonts w:asciiTheme="minorHAnsi" w:hAnsiTheme="minorHAnsi"/>
          <w:color w:val="000000" w:themeColor="text1"/>
        </w:rPr>
        <w:t xml:space="preserve">- powierzchnia nowo projektowanej działki budowlanej dla zabudowy wolnostojącej nie mniej niż </w:t>
      </w:r>
      <w:r w:rsidR="008E6CCC" w:rsidRPr="005C0289">
        <w:rPr>
          <w:rFonts w:asciiTheme="minorHAnsi" w:hAnsiTheme="minorHAnsi"/>
          <w:color w:val="000000" w:themeColor="text1"/>
        </w:rPr>
        <w:t xml:space="preserve">      </w:t>
      </w:r>
      <w:smartTag w:uri="urn:schemas-microsoft-com:office:smarttags" w:element="metricconverter">
        <w:smartTagPr>
          <w:attr w:name="ProductID" w:val="1000,0 m2"/>
        </w:smartTagPr>
        <w:r w:rsidRPr="005C0289">
          <w:rPr>
            <w:rFonts w:asciiTheme="minorHAnsi" w:hAnsiTheme="minorHAnsi"/>
            <w:color w:val="000000" w:themeColor="text1"/>
          </w:rPr>
          <w:t>1000,0 m</w:t>
        </w:r>
        <w:r w:rsidRPr="005C0289">
          <w:rPr>
            <w:rFonts w:asciiTheme="minorHAnsi" w:hAnsiTheme="minorHAnsi"/>
            <w:color w:val="000000" w:themeColor="text1"/>
            <w:vertAlign w:val="superscript"/>
          </w:rPr>
          <w:t>2</w:t>
        </w:r>
      </w:smartTag>
      <w:r w:rsidRPr="005C0289">
        <w:rPr>
          <w:rFonts w:asciiTheme="minorHAnsi" w:hAnsiTheme="minorHAnsi"/>
          <w:color w:val="000000" w:themeColor="text1"/>
        </w:rPr>
        <w:t xml:space="preserve">, </w:t>
      </w:r>
    </w:p>
    <w:p w:rsidR="008E6CCC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k) zasady lokalizacji zabudowy przy granicy działki: wyklucza się lokalizację budynków bezpośrednio przy granicy działki budowlanej</w:t>
      </w:r>
      <w:r w:rsidR="008E6CCC" w:rsidRPr="005C0289">
        <w:rPr>
          <w:rFonts w:asciiTheme="minorHAnsi" w:hAnsiTheme="minorHAnsi"/>
          <w:color w:val="000000" w:themeColor="text1"/>
        </w:rPr>
        <w:t>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3) </w:t>
      </w:r>
      <w:r w:rsidRPr="005C0289">
        <w:rPr>
          <w:rFonts w:asciiTheme="minorHAnsi" w:hAnsiTheme="minorHAnsi"/>
          <w:color w:val="000000" w:themeColor="text1"/>
          <w:u w:val="single"/>
        </w:rPr>
        <w:t>Zasady dotyczące obsługi komunikacyjnej terenów: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obsługa komunikacyjna terenów:</w:t>
      </w:r>
    </w:p>
    <w:p w:rsidR="008E6CCC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- dojazd </w:t>
      </w:r>
      <w:r w:rsidR="007F0E61">
        <w:rPr>
          <w:rFonts w:asciiTheme="minorHAnsi" w:hAnsiTheme="minorHAnsi"/>
          <w:color w:val="000000" w:themeColor="text1"/>
        </w:rPr>
        <w:t>z drogi publicznej 02.KDD</w:t>
      </w:r>
      <w:r w:rsidR="00246ED5">
        <w:rPr>
          <w:rFonts w:asciiTheme="minorHAnsi" w:hAnsiTheme="minorHAnsi"/>
          <w:color w:val="000000" w:themeColor="text1"/>
        </w:rPr>
        <w:t xml:space="preserve"> </w:t>
      </w:r>
      <w:r w:rsidRPr="005C0289">
        <w:rPr>
          <w:rFonts w:asciiTheme="minorHAnsi" w:hAnsiTheme="minorHAnsi"/>
          <w:color w:val="000000" w:themeColor="text1"/>
        </w:rPr>
        <w:t>oraz z dr</w:t>
      </w:r>
      <w:r w:rsidR="00246ED5">
        <w:rPr>
          <w:rFonts w:asciiTheme="minorHAnsi" w:hAnsiTheme="minorHAnsi"/>
          <w:color w:val="000000" w:themeColor="text1"/>
        </w:rPr>
        <w:t xml:space="preserve">óg </w:t>
      </w:r>
      <w:r w:rsidR="00E87D0D" w:rsidRPr="005C0289">
        <w:rPr>
          <w:rFonts w:asciiTheme="minorHAnsi" w:hAnsiTheme="minorHAnsi"/>
          <w:color w:val="000000" w:themeColor="text1"/>
        </w:rPr>
        <w:t>wewnętrzn</w:t>
      </w:r>
      <w:r w:rsidR="00246ED5">
        <w:rPr>
          <w:rFonts w:asciiTheme="minorHAnsi" w:hAnsiTheme="minorHAnsi"/>
          <w:color w:val="000000" w:themeColor="text1"/>
        </w:rPr>
        <w:t>ych</w:t>
      </w:r>
      <w:r w:rsidR="005A322D">
        <w:rPr>
          <w:rFonts w:asciiTheme="minorHAnsi" w:hAnsiTheme="minorHAnsi"/>
          <w:color w:val="000000" w:themeColor="text1"/>
        </w:rPr>
        <w:t xml:space="preserve"> oznaczonych jako 03.KDW oraz 04.KDW</w:t>
      </w:r>
      <w:r w:rsidRPr="005C0289">
        <w:rPr>
          <w:rFonts w:asciiTheme="minorHAnsi" w:hAnsiTheme="minorHAnsi"/>
          <w:color w:val="000000" w:themeColor="text1"/>
        </w:rPr>
        <w:t>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obowiązuje zapewnienie miejsc parkingowych na za</w:t>
      </w:r>
      <w:r w:rsidR="007F0E61">
        <w:rPr>
          <w:rFonts w:asciiTheme="minorHAnsi" w:hAnsiTheme="minorHAnsi"/>
          <w:color w:val="000000" w:themeColor="text1"/>
        </w:rPr>
        <w:t>sadach określonych w § 16 ust. 6</w:t>
      </w:r>
      <w:r w:rsidRPr="005C0289">
        <w:rPr>
          <w:rFonts w:asciiTheme="minorHAnsi" w:hAnsiTheme="minorHAnsi"/>
          <w:color w:val="000000" w:themeColor="text1"/>
        </w:rPr>
        <w:t xml:space="preserve"> uchwały;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</w:rPr>
      </w:pPr>
    </w:p>
    <w:p w:rsidR="008D4227" w:rsidRPr="00246ED5" w:rsidRDefault="008D4227" w:rsidP="00577918">
      <w:pPr>
        <w:spacing w:line="240" w:lineRule="auto"/>
        <w:rPr>
          <w:rFonts w:asciiTheme="minorHAnsi" w:hAnsiTheme="minorHAnsi"/>
        </w:rPr>
      </w:pPr>
      <w:r w:rsidRPr="00246ED5">
        <w:rPr>
          <w:rFonts w:asciiTheme="minorHAnsi" w:hAnsiTheme="minorHAnsi"/>
          <w:b/>
        </w:rPr>
        <w:t xml:space="preserve">§ 23. </w:t>
      </w:r>
      <w:r w:rsidRPr="00246ED5">
        <w:rPr>
          <w:rFonts w:asciiTheme="minorHAnsi" w:hAnsiTheme="minorHAnsi"/>
        </w:rPr>
        <w:t>Ustalenia szczegółowe dla terenów oznaczonych na rysunku planu symbol</w:t>
      </w:r>
      <w:r w:rsidR="000A2D67" w:rsidRPr="00246ED5">
        <w:rPr>
          <w:rFonts w:asciiTheme="minorHAnsi" w:hAnsiTheme="minorHAnsi"/>
        </w:rPr>
        <w:t xml:space="preserve">em </w:t>
      </w:r>
      <w:r w:rsidRPr="00246ED5">
        <w:rPr>
          <w:rFonts w:asciiTheme="minorHAnsi" w:hAnsiTheme="minorHAnsi"/>
          <w:b/>
        </w:rPr>
        <w:t>1</w:t>
      </w:r>
      <w:r w:rsidR="00C238C9">
        <w:rPr>
          <w:rFonts w:asciiTheme="minorHAnsi" w:hAnsiTheme="minorHAnsi"/>
          <w:b/>
        </w:rPr>
        <w:t>0</w:t>
      </w:r>
      <w:r w:rsidRPr="00246ED5">
        <w:rPr>
          <w:rFonts w:asciiTheme="minorHAnsi" w:hAnsiTheme="minorHAnsi"/>
          <w:b/>
        </w:rPr>
        <w:t>.US</w:t>
      </w:r>
      <w:r w:rsidRPr="00246ED5">
        <w:rPr>
          <w:rFonts w:asciiTheme="minorHAnsi" w:hAnsiTheme="minorHAnsi"/>
        </w:rPr>
        <w:t>:</w:t>
      </w:r>
    </w:p>
    <w:p w:rsidR="005C0289" w:rsidRPr="00246ED5" w:rsidRDefault="005C0289" w:rsidP="00577918">
      <w:pPr>
        <w:pStyle w:val="Akapitzlist"/>
        <w:ind w:left="0"/>
        <w:rPr>
          <w:rFonts w:asciiTheme="minorHAnsi" w:hAnsiTheme="minorHAnsi"/>
          <w:b/>
          <w:bCs/>
          <w:sz w:val="22"/>
          <w:szCs w:val="22"/>
        </w:rPr>
      </w:pPr>
      <w:r w:rsidRPr="00246ED5">
        <w:rPr>
          <w:rFonts w:asciiTheme="minorHAnsi" w:hAnsiTheme="minorHAnsi"/>
          <w:sz w:val="22"/>
          <w:szCs w:val="22"/>
        </w:rPr>
        <w:t xml:space="preserve">1) </w:t>
      </w:r>
      <w:r w:rsidRPr="00246ED5">
        <w:rPr>
          <w:rFonts w:asciiTheme="minorHAnsi" w:hAnsiTheme="minorHAnsi"/>
          <w:sz w:val="22"/>
          <w:szCs w:val="22"/>
          <w:u w:val="single"/>
        </w:rPr>
        <w:t>Przeznaczenie terenu</w:t>
      </w:r>
      <w:r w:rsidRPr="00246ED5">
        <w:rPr>
          <w:rFonts w:asciiTheme="minorHAnsi" w:hAnsiTheme="minorHAnsi"/>
          <w:sz w:val="22"/>
          <w:szCs w:val="22"/>
        </w:rPr>
        <w:t xml:space="preserve">: </w:t>
      </w:r>
      <w:r w:rsidRPr="00246ED5">
        <w:rPr>
          <w:rFonts w:asciiTheme="minorHAnsi" w:hAnsiTheme="minorHAnsi"/>
          <w:bCs/>
          <w:sz w:val="22"/>
          <w:szCs w:val="22"/>
        </w:rPr>
        <w:t>tereny usług sportu i rekreacji</w:t>
      </w:r>
    </w:p>
    <w:p w:rsidR="005C0289" w:rsidRPr="00246ED5" w:rsidRDefault="005C0289" w:rsidP="00577918">
      <w:pPr>
        <w:spacing w:after="0" w:line="240" w:lineRule="auto"/>
        <w:rPr>
          <w:rFonts w:asciiTheme="minorHAnsi" w:hAnsiTheme="minorHAnsi"/>
          <w:u w:val="single"/>
        </w:rPr>
      </w:pPr>
      <w:r w:rsidRPr="00246ED5">
        <w:rPr>
          <w:rFonts w:asciiTheme="minorHAnsi" w:hAnsiTheme="minorHAnsi"/>
        </w:rPr>
        <w:t xml:space="preserve">2) </w:t>
      </w:r>
      <w:r w:rsidRPr="00246ED5">
        <w:rPr>
          <w:rFonts w:asciiTheme="minorHAnsi" w:hAnsiTheme="minorHAnsi"/>
          <w:u w:val="single"/>
        </w:rPr>
        <w:t>Parametry i wskaźniki kształtowania zabudowy oraz zagospodarowania terenów:</w:t>
      </w:r>
    </w:p>
    <w:p w:rsidR="002E768E" w:rsidRPr="00246ED5" w:rsidRDefault="002E768E" w:rsidP="00577918">
      <w:pPr>
        <w:keepNext/>
        <w:snapToGrid w:val="0"/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lastRenderedPageBreak/>
        <w:t xml:space="preserve">a) </w:t>
      </w:r>
      <w:r w:rsidR="005C0289" w:rsidRPr="00246ED5">
        <w:rPr>
          <w:rFonts w:asciiTheme="minorHAnsi" w:hAnsiTheme="minorHAnsi"/>
        </w:rPr>
        <w:t xml:space="preserve">Wysokość zabudowy: max. </w:t>
      </w:r>
      <w:r w:rsidR="00246ED5" w:rsidRPr="00246ED5">
        <w:rPr>
          <w:rFonts w:asciiTheme="minorHAnsi" w:hAnsiTheme="minorHAnsi"/>
        </w:rPr>
        <w:t>6</w:t>
      </w:r>
      <w:r w:rsidR="005C0289" w:rsidRPr="00246ED5">
        <w:rPr>
          <w:rFonts w:asciiTheme="minorHAnsi" w:hAnsiTheme="minorHAnsi"/>
        </w:rPr>
        <w:t xml:space="preserve"> m</w:t>
      </w:r>
    </w:p>
    <w:p w:rsidR="002E768E" w:rsidRPr="00246ED5" w:rsidRDefault="002E768E" w:rsidP="00577918">
      <w:pPr>
        <w:keepNext/>
        <w:snapToGrid w:val="0"/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b) </w:t>
      </w:r>
      <w:r w:rsidR="005C0289" w:rsidRPr="00246ED5">
        <w:rPr>
          <w:rFonts w:asciiTheme="minorHAnsi" w:hAnsiTheme="minorHAnsi"/>
        </w:rPr>
        <w:t>P</w:t>
      </w:r>
      <w:r w:rsidR="00246ED5" w:rsidRPr="00246ED5">
        <w:rPr>
          <w:rFonts w:asciiTheme="minorHAnsi" w:hAnsiTheme="minorHAnsi"/>
        </w:rPr>
        <w:t>rocent zabudowy działki: max. 5</w:t>
      </w:r>
      <w:r w:rsidR="005C0289" w:rsidRPr="00246ED5">
        <w:rPr>
          <w:rFonts w:asciiTheme="minorHAnsi" w:hAnsiTheme="minorHAnsi"/>
        </w:rPr>
        <w:t>%</w:t>
      </w:r>
    </w:p>
    <w:p w:rsidR="005C0289" w:rsidRPr="00246ED5" w:rsidRDefault="002E768E" w:rsidP="00577918">
      <w:pPr>
        <w:keepNext/>
        <w:snapToGrid w:val="0"/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c) </w:t>
      </w:r>
      <w:r w:rsidR="005C0289" w:rsidRPr="00246ED5">
        <w:rPr>
          <w:rFonts w:asciiTheme="minorHAnsi" w:hAnsiTheme="minorHAnsi"/>
        </w:rPr>
        <w:t>Procent powierzchni bio</w:t>
      </w:r>
      <w:r w:rsidR="00246ED5" w:rsidRPr="00246ED5">
        <w:rPr>
          <w:rFonts w:asciiTheme="minorHAnsi" w:hAnsiTheme="minorHAnsi"/>
        </w:rPr>
        <w:t>logicznie czynnej: min. 60</w:t>
      </w:r>
      <w:r w:rsidR="005C0289" w:rsidRPr="00246ED5">
        <w:rPr>
          <w:rFonts w:asciiTheme="minorHAnsi" w:hAnsiTheme="minorHAnsi"/>
        </w:rPr>
        <w:t>%.</w:t>
      </w:r>
    </w:p>
    <w:p w:rsidR="005C0289" w:rsidRPr="00246ED5" w:rsidRDefault="002E768E" w:rsidP="00577918">
      <w:pPr>
        <w:snapToGrid w:val="0"/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d) </w:t>
      </w:r>
      <w:r w:rsidR="00246ED5" w:rsidRPr="00246ED5">
        <w:rPr>
          <w:rFonts w:asciiTheme="minorHAnsi" w:hAnsiTheme="minorHAnsi"/>
        </w:rPr>
        <w:t>Intensywność zabudowy: min. 0,0,   max. 0,</w:t>
      </w:r>
      <w:r w:rsidR="007F0E61">
        <w:rPr>
          <w:rFonts w:asciiTheme="minorHAnsi" w:hAnsiTheme="minorHAnsi"/>
        </w:rPr>
        <w:t>0</w:t>
      </w:r>
      <w:r w:rsidR="00246ED5" w:rsidRPr="00246ED5">
        <w:rPr>
          <w:rFonts w:asciiTheme="minorHAnsi" w:hAnsiTheme="minorHAnsi"/>
        </w:rPr>
        <w:t>5,</w:t>
      </w:r>
    </w:p>
    <w:p w:rsidR="005C0289" w:rsidRPr="00246ED5" w:rsidRDefault="002E768E" w:rsidP="00577918">
      <w:pPr>
        <w:snapToGrid w:val="0"/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e) </w:t>
      </w:r>
      <w:r w:rsidR="005C0289" w:rsidRPr="00246ED5">
        <w:rPr>
          <w:rFonts w:asciiTheme="minorHAnsi" w:hAnsiTheme="minorHAnsi"/>
        </w:rPr>
        <w:t xml:space="preserve">Linie zabudowy:  nieprzekraczalna linia zabudowy </w:t>
      </w:r>
      <w:r w:rsidR="00246ED5" w:rsidRPr="00246ED5">
        <w:rPr>
          <w:rFonts w:asciiTheme="minorHAnsi" w:hAnsiTheme="minorHAnsi"/>
        </w:rPr>
        <w:t xml:space="preserve">6 m od dróg, </w:t>
      </w:r>
      <w:r w:rsidR="005C0289" w:rsidRPr="00246ED5">
        <w:rPr>
          <w:rFonts w:asciiTheme="minorHAnsi" w:hAnsiTheme="minorHAnsi"/>
        </w:rPr>
        <w:t xml:space="preserve">zgodnie z rysunkiem planu; </w:t>
      </w:r>
    </w:p>
    <w:p w:rsidR="002E768E" w:rsidRPr="00246ED5" w:rsidRDefault="002E768E" w:rsidP="00577918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f) </w:t>
      </w:r>
      <w:r w:rsidR="00246ED5" w:rsidRPr="00246ED5">
        <w:rPr>
          <w:rFonts w:asciiTheme="minorHAnsi" w:hAnsiTheme="minorHAnsi"/>
        </w:rPr>
        <w:t xml:space="preserve"> Liczba kondygnacji: do 1</w:t>
      </w:r>
      <w:r w:rsidR="005C0289" w:rsidRPr="00246ED5">
        <w:rPr>
          <w:rFonts w:asciiTheme="minorHAnsi" w:hAnsiTheme="minorHAnsi"/>
        </w:rPr>
        <w:t xml:space="preserve"> kondygnacji nadziemnych. Dopusz</w:t>
      </w:r>
      <w:r w:rsidR="007F0E61">
        <w:rPr>
          <w:rFonts w:asciiTheme="minorHAnsi" w:hAnsiTheme="minorHAnsi"/>
        </w:rPr>
        <w:t>cza się podpiwniczenie budynku;</w:t>
      </w:r>
    </w:p>
    <w:p w:rsidR="005C0289" w:rsidRPr="00246ED5" w:rsidRDefault="002E768E" w:rsidP="00577918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g) </w:t>
      </w:r>
      <w:r w:rsidR="007F0E61">
        <w:rPr>
          <w:rFonts w:asciiTheme="minorHAnsi" w:hAnsiTheme="minorHAnsi"/>
        </w:rPr>
        <w:t>Geometria dachu: dowolna;</w:t>
      </w:r>
    </w:p>
    <w:p w:rsidR="005C0289" w:rsidRPr="00246ED5" w:rsidRDefault="002E768E" w:rsidP="00577918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h) </w:t>
      </w:r>
      <w:r w:rsidR="007F0E61">
        <w:rPr>
          <w:rFonts w:asciiTheme="minorHAnsi" w:hAnsiTheme="minorHAnsi"/>
        </w:rPr>
        <w:t>Pokrycie dachu: dowolna;</w:t>
      </w:r>
    </w:p>
    <w:p w:rsidR="002E768E" w:rsidRPr="00246ED5" w:rsidRDefault="002E768E" w:rsidP="00577918">
      <w:pPr>
        <w:spacing w:after="0" w:line="240" w:lineRule="auto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i) Zasady podziału: </w:t>
      </w:r>
    </w:p>
    <w:p w:rsidR="002E768E" w:rsidRPr="00246ED5" w:rsidRDefault="002E768E" w:rsidP="00577918">
      <w:pPr>
        <w:spacing w:after="0" w:line="240" w:lineRule="auto"/>
        <w:rPr>
          <w:rFonts w:asciiTheme="minorHAnsi" w:hAnsiTheme="minorHAnsi"/>
          <w:vertAlign w:val="superscript"/>
        </w:rPr>
      </w:pPr>
      <w:r w:rsidRPr="00246ED5">
        <w:rPr>
          <w:rFonts w:asciiTheme="minorHAnsi" w:hAnsiTheme="minorHAnsi"/>
        </w:rPr>
        <w:t xml:space="preserve">- </w:t>
      </w:r>
      <w:r w:rsidR="00246ED5" w:rsidRPr="00246ED5">
        <w:rPr>
          <w:rFonts w:asciiTheme="minorHAnsi" w:hAnsiTheme="minorHAnsi"/>
        </w:rPr>
        <w:t>w liniach rozgraniczających terenu</w:t>
      </w:r>
      <w:r w:rsidR="007F0E61">
        <w:rPr>
          <w:rFonts w:asciiTheme="minorHAnsi" w:hAnsiTheme="minorHAnsi"/>
        </w:rPr>
        <w:t>;</w:t>
      </w:r>
    </w:p>
    <w:p w:rsidR="005C0289" w:rsidRPr="00246ED5" w:rsidRDefault="002E768E" w:rsidP="00577918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j) </w:t>
      </w:r>
      <w:r w:rsidR="005C0289" w:rsidRPr="00246ED5">
        <w:rPr>
          <w:rFonts w:asciiTheme="minorHAnsi" w:hAnsiTheme="minorHAnsi"/>
        </w:rPr>
        <w:t>Zakazuje się budowania pełnych ogrodzeń oraz stosowania w ogrodzeniach prefabrykowanych przęseł betonowych.</w:t>
      </w:r>
    </w:p>
    <w:p w:rsidR="005C0289" w:rsidRPr="00246ED5" w:rsidRDefault="002E768E" w:rsidP="00577918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k) </w:t>
      </w:r>
      <w:r w:rsidR="005C0289" w:rsidRPr="00246ED5">
        <w:rPr>
          <w:rFonts w:asciiTheme="minorHAnsi" w:hAnsiTheme="minorHAnsi"/>
        </w:rPr>
        <w:t>Kolorystyka elewacji: należy stosować kolory jasne, pastelowe lub w kolorze cegły. Dopuszcza się deskowanie i licowanie cegłą. Zakaz stosowania jaskrawych kolorów.</w:t>
      </w:r>
    </w:p>
    <w:p w:rsidR="005C0289" w:rsidRPr="00246ED5" w:rsidRDefault="005C0289" w:rsidP="00577918">
      <w:pPr>
        <w:spacing w:after="0" w:line="240" w:lineRule="auto"/>
        <w:rPr>
          <w:rFonts w:asciiTheme="minorHAnsi" w:hAnsiTheme="minorHAnsi"/>
          <w:u w:val="single"/>
        </w:rPr>
      </w:pPr>
      <w:r w:rsidRPr="00246ED5">
        <w:rPr>
          <w:rFonts w:asciiTheme="minorHAnsi" w:hAnsiTheme="minorHAnsi"/>
        </w:rPr>
        <w:t xml:space="preserve">3) </w:t>
      </w:r>
      <w:r w:rsidRPr="00246ED5">
        <w:rPr>
          <w:rFonts w:asciiTheme="minorHAnsi" w:hAnsiTheme="minorHAnsi"/>
          <w:u w:val="single"/>
        </w:rPr>
        <w:t>Zasady dotyczące obsługi komunikacyjnej terenów:</w:t>
      </w:r>
    </w:p>
    <w:p w:rsidR="005C0289" w:rsidRPr="00246ED5" w:rsidRDefault="005C0289" w:rsidP="00577918">
      <w:pPr>
        <w:spacing w:after="0" w:line="240" w:lineRule="auto"/>
        <w:rPr>
          <w:rFonts w:asciiTheme="minorHAnsi" w:hAnsiTheme="minorHAnsi"/>
        </w:rPr>
      </w:pPr>
      <w:r w:rsidRPr="00246ED5">
        <w:rPr>
          <w:rFonts w:asciiTheme="minorHAnsi" w:hAnsiTheme="minorHAnsi"/>
        </w:rPr>
        <w:t xml:space="preserve">a) </w:t>
      </w:r>
      <w:r w:rsidR="002E768E" w:rsidRPr="00246ED5">
        <w:rPr>
          <w:rFonts w:asciiTheme="minorHAnsi" w:hAnsiTheme="minorHAnsi"/>
        </w:rPr>
        <w:t>obsługa komunikacyjna terenów:</w:t>
      </w:r>
    </w:p>
    <w:p w:rsidR="002E768E" w:rsidRPr="00246ED5" w:rsidRDefault="002E768E" w:rsidP="00577918">
      <w:pPr>
        <w:spacing w:after="0" w:line="240" w:lineRule="auto"/>
        <w:rPr>
          <w:rFonts w:asciiTheme="minorHAnsi" w:hAnsiTheme="minorHAnsi"/>
        </w:rPr>
      </w:pPr>
      <w:r w:rsidRPr="00246ED5">
        <w:rPr>
          <w:rFonts w:asciiTheme="minorHAnsi" w:hAnsiTheme="minorHAnsi"/>
        </w:rPr>
        <w:t>- doja</w:t>
      </w:r>
      <w:r w:rsidR="007F0E61">
        <w:rPr>
          <w:rFonts w:asciiTheme="minorHAnsi" w:hAnsiTheme="minorHAnsi"/>
        </w:rPr>
        <w:t>zd do terenu</w:t>
      </w:r>
      <w:r w:rsidRPr="00246ED5">
        <w:rPr>
          <w:rFonts w:asciiTheme="minorHAnsi" w:hAnsiTheme="minorHAnsi"/>
        </w:rPr>
        <w:t xml:space="preserve"> z drogi publicznej 0</w:t>
      </w:r>
      <w:r w:rsidR="00246ED5" w:rsidRPr="00246ED5">
        <w:rPr>
          <w:rFonts w:asciiTheme="minorHAnsi" w:hAnsiTheme="minorHAnsi"/>
        </w:rPr>
        <w:t>2</w:t>
      </w:r>
      <w:r w:rsidR="007F0E61">
        <w:rPr>
          <w:rFonts w:asciiTheme="minorHAnsi" w:hAnsiTheme="minorHAnsi"/>
        </w:rPr>
        <w:t>.KDD</w:t>
      </w:r>
      <w:r w:rsidRPr="00246ED5">
        <w:rPr>
          <w:rFonts w:asciiTheme="minorHAnsi" w:hAnsiTheme="minorHAnsi"/>
        </w:rPr>
        <w:t>,</w:t>
      </w:r>
    </w:p>
    <w:p w:rsidR="008D4227" w:rsidRDefault="002E768E" w:rsidP="00577918">
      <w:pPr>
        <w:spacing w:after="0" w:line="240" w:lineRule="auto"/>
        <w:rPr>
          <w:rFonts w:asciiTheme="minorHAnsi" w:hAnsiTheme="minorHAnsi"/>
        </w:rPr>
      </w:pPr>
      <w:r w:rsidRPr="00246ED5">
        <w:rPr>
          <w:rFonts w:asciiTheme="minorHAnsi" w:hAnsiTheme="minorHAnsi"/>
        </w:rPr>
        <w:t>b) obowiązuje zapewnienie miejsc parkingowych na za</w:t>
      </w:r>
      <w:r w:rsidR="007F0E61">
        <w:rPr>
          <w:rFonts w:asciiTheme="minorHAnsi" w:hAnsiTheme="minorHAnsi"/>
        </w:rPr>
        <w:t>sadach określonych w § 16 ust. 6</w:t>
      </w:r>
      <w:r w:rsidRPr="00246ED5">
        <w:rPr>
          <w:rFonts w:asciiTheme="minorHAnsi" w:hAnsiTheme="minorHAnsi"/>
        </w:rPr>
        <w:t xml:space="preserve"> uchwały</w:t>
      </w:r>
      <w:r w:rsidR="007F0E61">
        <w:rPr>
          <w:rFonts w:asciiTheme="minorHAnsi" w:hAnsiTheme="minorHAnsi"/>
        </w:rPr>
        <w:t>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Rozdział II</w:t>
      </w:r>
    </w:p>
    <w:p w:rsidR="00C002B8" w:rsidRPr="005C0289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Ustalenia dla terenów systemu komunikacyjnego</w:t>
      </w:r>
    </w:p>
    <w:p w:rsidR="000556B8" w:rsidRDefault="000556B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§ 24</w:t>
      </w:r>
      <w:r w:rsidRPr="005C0289">
        <w:rPr>
          <w:rFonts w:asciiTheme="minorHAnsi" w:hAnsiTheme="minorHAnsi"/>
          <w:b/>
          <w:color w:val="000000" w:themeColor="text1"/>
        </w:rPr>
        <w:t>.</w:t>
      </w:r>
      <w:r w:rsidRPr="005C0289">
        <w:rPr>
          <w:rFonts w:asciiTheme="minorHAnsi" w:hAnsiTheme="minorHAnsi"/>
          <w:color w:val="000000" w:themeColor="text1"/>
        </w:rPr>
        <w:t xml:space="preserve"> Ustalenia szczegółowe dla terenu oznaczonego na rysunku planu symbolem </w:t>
      </w:r>
      <w:r>
        <w:rPr>
          <w:rFonts w:asciiTheme="minorHAnsi" w:hAnsiTheme="minorHAnsi"/>
          <w:b/>
          <w:color w:val="000000" w:themeColor="text1"/>
        </w:rPr>
        <w:t>01.KDL</w:t>
      </w:r>
      <w:r w:rsidRPr="005C0289">
        <w:rPr>
          <w:rFonts w:asciiTheme="minorHAnsi" w:hAnsiTheme="minorHAnsi"/>
          <w:b/>
          <w:color w:val="000000" w:themeColor="text1"/>
        </w:rPr>
        <w:t>:</w:t>
      </w:r>
    </w:p>
    <w:p w:rsidR="000556B8" w:rsidRPr="00E67420" w:rsidRDefault="000556B8" w:rsidP="00577918">
      <w:pPr>
        <w:spacing w:after="0" w:line="240" w:lineRule="auto"/>
        <w:rPr>
          <w:rFonts w:asciiTheme="minorHAnsi" w:hAnsiTheme="minorHAnsi"/>
        </w:rPr>
      </w:pPr>
      <w:r w:rsidRPr="00E67420">
        <w:rPr>
          <w:rFonts w:asciiTheme="minorHAnsi" w:hAnsiTheme="minorHAnsi"/>
        </w:rPr>
        <w:t xml:space="preserve">1) </w:t>
      </w:r>
      <w:r w:rsidRPr="00E67420">
        <w:rPr>
          <w:rFonts w:asciiTheme="minorHAnsi" w:hAnsiTheme="minorHAnsi"/>
          <w:u w:val="single"/>
        </w:rPr>
        <w:t>Przeznaczenie terenu:</w:t>
      </w:r>
      <w:r w:rsidRPr="00E67420">
        <w:rPr>
          <w:rFonts w:asciiTheme="minorHAnsi" w:hAnsiTheme="minorHAnsi"/>
        </w:rPr>
        <w:t xml:space="preserve"> droga publiczna klasy L – lokalna;</w:t>
      </w:r>
    </w:p>
    <w:p w:rsidR="000556B8" w:rsidRPr="00E67420" w:rsidRDefault="000556B8" w:rsidP="00577918">
      <w:pPr>
        <w:spacing w:after="0" w:line="240" w:lineRule="auto"/>
        <w:rPr>
          <w:rFonts w:asciiTheme="minorHAnsi" w:hAnsiTheme="minorHAnsi"/>
        </w:rPr>
      </w:pPr>
      <w:r w:rsidRPr="00E67420">
        <w:rPr>
          <w:rFonts w:asciiTheme="minorHAnsi" w:hAnsiTheme="minorHAnsi"/>
        </w:rPr>
        <w:t xml:space="preserve">2) </w:t>
      </w:r>
      <w:r w:rsidRPr="00E67420">
        <w:rPr>
          <w:rFonts w:asciiTheme="minorHAnsi" w:hAnsiTheme="minorHAnsi"/>
          <w:u w:val="single"/>
        </w:rPr>
        <w:t>Parametry, wyposażenie, dostępność:</w:t>
      </w:r>
    </w:p>
    <w:p w:rsidR="000556B8" w:rsidRPr="00E67420" w:rsidRDefault="000556B8" w:rsidP="00577918">
      <w:pPr>
        <w:spacing w:after="0" w:line="240" w:lineRule="auto"/>
        <w:rPr>
          <w:rFonts w:asciiTheme="minorHAnsi" w:hAnsiTheme="minorHAnsi"/>
        </w:rPr>
      </w:pPr>
      <w:r w:rsidRPr="00E67420">
        <w:rPr>
          <w:rFonts w:asciiTheme="minorHAnsi" w:hAnsiTheme="minorHAnsi"/>
        </w:rPr>
        <w:t xml:space="preserve">a) szerokość w liniach rozgraniczających: </w:t>
      </w:r>
      <w:r w:rsidR="00E67420" w:rsidRPr="00E67420">
        <w:rPr>
          <w:rFonts w:asciiTheme="minorHAnsi" w:hAnsiTheme="minorHAnsi"/>
        </w:rPr>
        <w:t>jak na rysunku planu,</w:t>
      </w:r>
    </w:p>
    <w:p w:rsidR="000556B8" w:rsidRPr="00E67420" w:rsidRDefault="000556B8" w:rsidP="00577918">
      <w:pPr>
        <w:spacing w:after="0" w:line="240" w:lineRule="auto"/>
        <w:rPr>
          <w:rFonts w:asciiTheme="minorHAnsi" w:hAnsiTheme="minorHAnsi"/>
        </w:rPr>
      </w:pPr>
      <w:r w:rsidRPr="00E67420">
        <w:rPr>
          <w:rFonts w:asciiTheme="minorHAnsi" w:hAnsiTheme="minorHAnsi"/>
        </w:rPr>
        <w:t>b) wyposażenie: chodnik co najmniej po jednej stronie jezdni, dopuszcza się urządzenie ścieżki rowerowej,</w:t>
      </w:r>
    </w:p>
    <w:p w:rsidR="000556B8" w:rsidRPr="00E67420" w:rsidRDefault="00E67420" w:rsidP="005779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c) dostępność: nie dopuszcza się bezpośredniego dostępu z działek budowlanych</w:t>
      </w:r>
      <w:r w:rsidR="000556B8" w:rsidRPr="00E67420">
        <w:rPr>
          <w:rFonts w:asciiTheme="minorHAnsi" w:hAnsiTheme="minorHAnsi"/>
        </w:rPr>
        <w:t xml:space="preserve">; </w:t>
      </w:r>
    </w:p>
    <w:p w:rsidR="00EB5776" w:rsidRDefault="00EB5776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0556B8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§ 25</w:t>
      </w:r>
      <w:r w:rsidRPr="005C0289">
        <w:rPr>
          <w:rFonts w:asciiTheme="minorHAnsi" w:hAnsiTheme="minorHAnsi"/>
          <w:b/>
          <w:color w:val="000000" w:themeColor="text1"/>
        </w:rPr>
        <w:t>.</w:t>
      </w:r>
      <w:r w:rsidRPr="005C0289">
        <w:rPr>
          <w:rFonts w:asciiTheme="minorHAnsi" w:hAnsiTheme="minorHAnsi"/>
          <w:color w:val="000000" w:themeColor="text1"/>
        </w:rPr>
        <w:t xml:space="preserve"> </w:t>
      </w:r>
      <w:r w:rsidR="00C002B8" w:rsidRPr="005C0289">
        <w:rPr>
          <w:rFonts w:asciiTheme="minorHAnsi" w:hAnsiTheme="minorHAnsi"/>
          <w:color w:val="000000" w:themeColor="text1"/>
        </w:rPr>
        <w:t xml:space="preserve">Ustalenia szczegółowe dla terenu oznaczonego na rysunku planu symbolem </w:t>
      </w:r>
      <w:r>
        <w:rPr>
          <w:rFonts w:asciiTheme="minorHAnsi" w:hAnsiTheme="minorHAnsi"/>
          <w:b/>
          <w:color w:val="000000" w:themeColor="text1"/>
        </w:rPr>
        <w:t>02</w:t>
      </w:r>
      <w:r w:rsidR="00C002B8" w:rsidRPr="005C0289">
        <w:rPr>
          <w:rFonts w:asciiTheme="minorHAnsi" w:hAnsiTheme="minorHAnsi"/>
          <w:b/>
          <w:color w:val="000000" w:themeColor="text1"/>
        </w:rPr>
        <w:t>.KDD</w:t>
      </w:r>
      <w:r w:rsidR="00BB5509" w:rsidRPr="005C0289">
        <w:rPr>
          <w:rFonts w:asciiTheme="minorHAnsi" w:hAnsiTheme="minorHAnsi"/>
          <w:b/>
          <w:color w:val="000000" w:themeColor="text1"/>
        </w:rPr>
        <w:t>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color w:val="000000" w:themeColor="text1"/>
          <w:u w:val="single"/>
        </w:rPr>
        <w:t>Przeznaczenie terenu:</w:t>
      </w:r>
      <w:r w:rsidRPr="005C0289">
        <w:rPr>
          <w:rFonts w:asciiTheme="minorHAnsi" w:hAnsiTheme="minorHAnsi"/>
          <w:color w:val="000000" w:themeColor="text1"/>
        </w:rPr>
        <w:t xml:space="preserve"> droga publiczna klasy D – dojazdowa;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2) </w:t>
      </w:r>
      <w:r w:rsidRPr="005C0289">
        <w:rPr>
          <w:rFonts w:asciiTheme="minorHAnsi" w:hAnsiTheme="minorHAnsi"/>
          <w:color w:val="000000" w:themeColor="text1"/>
          <w:u w:val="single"/>
        </w:rPr>
        <w:t>Parametry, wyposażenie, dostępność: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szerokość w liniach rozgraniczających</w:t>
      </w:r>
      <w:r w:rsidRPr="000556B8">
        <w:rPr>
          <w:rFonts w:asciiTheme="minorHAnsi" w:hAnsiTheme="minorHAnsi"/>
        </w:rPr>
        <w:t xml:space="preserve">: </w:t>
      </w:r>
      <w:r w:rsidR="007F0E61">
        <w:rPr>
          <w:rFonts w:asciiTheme="minorHAnsi" w:hAnsiTheme="minorHAnsi"/>
        </w:rPr>
        <w:t xml:space="preserve">min. </w:t>
      </w:r>
      <w:r w:rsidRPr="000556B8">
        <w:rPr>
          <w:rFonts w:asciiTheme="minorHAnsi" w:hAnsiTheme="minorHAnsi"/>
        </w:rPr>
        <w:t>10m,</w:t>
      </w:r>
      <w:r w:rsidR="00246ED5" w:rsidRPr="000556B8">
        <w:rPr>
          <w:rFonts w:asciiTheme="minorHAnsi" w:hAnsiTheme="minorHAnsi"/>
        </w:rPr>
        <w:t xml:space="preserve"> maksymalna 22</w:t>
      </w:r>
      <w:r w:rsidR="00E50BA1" w:rsidRPr="000556B8">
        <w:rPr>
          <w:rFonts w:asciiTheme="minorHAnsi" w:hAnsiTheme="minorHAnsi"/>
        </w:rPr>
        <w:t>m</w:t>
      </w:r>
      <w:r w:rsidR="000556B8" w:rsidRPr="000556B8">
        <w:rPr>
          <w:rFonts w:asciiTheme="minorHAnsi" w:hAnsiTheme="minorHAnsi"/>
        </w:rPr>
        <w:t>, zgodnie z rysunkiem planu,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wyposażenie: chodnik co najmniej po jednej stronie jezdni, dopuszcza się urządzenie ścieżki rowerowej,</w:t>
      </w:r>
    </w:p>
    <w:p w:rsidR="00956B6E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c) dostępność: bez ograniczeń; </w:t>
      </w:r>
    </w:p>
    <w:p w:rsidR="00EB5776" w:rsidRDefault="00EB5776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0556B8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§ 26</w:t>
      </w:r>
      <w:r w:rsidR="00C002B8" w:rsidRPr="005C0289">
        <w:rPr>
          <w:rFonts w:asciiTheme="minorHAnsi" w:hAnsiTheme="minorHAnsi"/>
          <w:b/>
          <w:color w:val="000000" w:themeColor="text1"/>
        </w:rPr>
        <w:t>.</w:t>
      </w:r>
      <w:r w:rsidR="00C002B8" w:rsidRPr="005C0289">
        <w:rPr>
          <w:rFonts w:asciiTheme="minorHAnsi" w:hAnsiTheme="minorHAnsi"/>
          <w:color w:val="000000" w:themeColor="text1"/>
        </w:rPr>
        <w:t xml:space="preserve"> Ustalenia szczegółowe dla terenów oznaczonych na rysunku planu symbolami </w:t>
      </w:r>
      <w:r w:rsidR="00BD017C" w:rsidRPr="005C0289">
        <w:rPr>
          <w:rFonts w:asciiTheme="minorHAnsi" w:hAnsiTheme="minorHAnsi"/>
          <w:b/>
          <w:color w:val="000000" w:themeColor="text1"/>
        </w:rPr>
        <w:t>0</w:t>
      </w:r>
      <w:r>
        <w:rPr>
          <w:rFonts w:asciiTheme="minorHAnsi" w:hAnsiTheme="minorHAnsi"/>
          <w:b/>
          <w:color w:val="000000" w:themeColor="text1"/>
        </w:rPr>
        <w:t>3</w:t>
      </w:r>
      <w:r w:rsidR="00BD017C" w:rsidRPr="005C0289">
        <w:rPr>
          <w:rFonts w:asciiTheme="minorHAnsi" w:hAnsiTheme="minorHAnsi"/>
          <w:b/>
          <w:color w:val="000000" w:themeColor="text1"/>
        </w:rPr>
        <w:t>.KDW, 0</w:t>
      </w:r>
      <w:r>
        <w:rPr>
          <w:rFonts w:asciiTheme="minorHAnsi" w:hAnsiTheme="minorHAnsi"/>
          <w:b/>
          <w:color w:val="000000" w:themeColor="text1"/>
        </w:rPr>
        <w:t>4.KDW, 05</w:t>
      </w:r>
      <w:r w:rsidR="00BD017C" w:rsidRPr="005C0289">
        <w:rPr>
          <w:rFonts w:asciiTheme="minorHAnsi" w:hAnsiTheme="minorHAnsi"/>
          <w:b/>
          <w:color w:val="000000" w:themeColor="text1"/>
        </w:rPr>
        <w:t>.KDW, 0</w:t>
      </w:r>
      <w:r>
        <w:rPr>
          <w:rFonts w:asciiTheme="minorHAnsi" w:hAnsiTheme="minorHAnsi"/>
          <w:b/>
          <w:color w:val="000000" w:themeColor="text1"/>
        </w:rPr>
        <w:t>6</w:t>
      </w:r>
      <w:r w:rsidR="00BD017C" w:rsidRPr="005C0289">
        <w:rPr>
          <w:rFonts w:asciiTheme="minorHAnsi" w:hAnsiTheme="minorHAnsi"/>
          <w:b/>
          <w:color w:val="000000" w:themeColor="text1"/>
        </w:rPr>
        <w:t>.KDW, 0</w:t>
      </w:r>
      <w:r>
        <w:rPr>
          <w:rFonts w:asciiTheme="minorHAnsi" w:hAnsiTheme="minorHAnsi"/>
          <w:b/>
          <w:color w:val="000000" w:themeColor="text1"/>
        </w:rPr>
        <w:t>7</w:t>
      </w:r>
      <w:r w:rsidR="00BD017C" w:rsidRPr="005C0289">
        <w:rPr>
          <w:rFonts w:asciiTheme="minorHAnsi" w:hAnsiTheme="minorHAnsi"/>
          <w:b/>
          <w:color w:val="000000" w:themeColor="text1"/>
        </w:rPr>
        <w:t>.KDW</w:t>
      </w:r>
      <w:r w:rsidR="00C002B8" w:rsidRPr="005C0289">
        <w:rPr>
          <w:rFonts w:asciiTheme="minorHAnsi" w:hAnsiTheme="minorHAnsi"/>
          <w:b/>
          <w:color w:val="000000" w:themeColor="text1"/>
        </w:rPr>
        <w:t>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color w:val="000000" w:themeColor="text1"/>
          <w:u w:val="single"/>
        </w:rPr>
        <w:t>Przeznaczenie terenu:</w:t>
      </w:r>
      <w:r w:rsidRPr="005C0289">
        <w:rPr>
          <w:rFonts w:asciiTheme="minorHAnsi" w:hAnsiTheme="minorHAnsi"/>
          <w:color w:val="000000" w:themeColor="text1"/>
        </w:rPr>
        <w:t xml:space="preserve"> droga wewnętrzna;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2) </w:t>
      </w:r>
      <w:r w:rsidRPr="005C0289">
        <w:rPr>
          <w:rFonts w:asciiTheme="minorHAnsi" w:hAnsiTheme="minorHAnsi"/>
          <w:color w:val="000000" w:themeColor="text1"/>
          <w:u w:val="single"/>
        </w:rPr>
        <w:t>Parametry, wyposażenie, dostępność:</w:t>
      </w:r>
    </w:p>
    <w:p w:rsidR="00785E2E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a) szerokość w liniach rozgraniczających: </w:t>
      </w:r>
      <w:r w:rsidR="0092255E">
        <w:rPr>
          <w:rFonts w:asciiTheme="minorHAnsi" w:hAnsiTheme="minorHAnsi"/>
          <w:color w:val="000000" w:themeColor="text1"/>
        </w:rPr>
        <w:t xml:space="preserve"> od 8m do 21m, zgodnie z rysunkiem planu,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b) wyposażenie: 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- dopuszcza się urządzenie ścieżki rowerowej,</w:t>
      </w:r>
    </w:p>
    <w:p w:rsidR="00C002B8" w:rsidRPr="005C0289" w:rsidRDefault="007F0E61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c) dostępność: bez ograniczeń.</w:t>
      </w:r>
    </w:p>
    <w:p w:rsidR="00EB5776" w:rsidRDefault="00EB5776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Pr="005C0289" w:rsidRDefault="0092255E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§ 27</w:t>
      </w:r>
      <w:r w:rsidR="00C002B8" w:rsidRPr="005C0289">
        <w:rPr>
          <w:rFonts w:asciiTheme="minorHAnsi" w:hAnsiTheme="minorHAnsi"/>
          <w:b/>
          <w:color w:val="000000" w:themeColor="text1"/>
        </w:rPr>
        <w:t>.</w:t>
      </w:r>
      <w:r w:rsidR="00C002B8" w:rsidRPr="005C0289">
        <w:rPr>
          <w:rFonts w:asciiTheme="minorHAnsi" w:hAnsiTheme="minorHAnsi"/>
          <w:color w:val="000000" w:themeColor="text1"/>
        </w:rPr>
        <w:t xml:space="preserve"> Ustalenia szczegółowe dla terenu oznaczonego na rysunku planu symbolem </w:t>
      </w:r>
      <w:r>
        <w:rPr>
          <w:rFonts w:asciiTheme="minorHAnsi" w:hAnsiTheme="minorHAnsi"/>
          <w:b/>
          <w:color w:val="000000" w:themeColor="text1"/>
        </w:rPr>
        <w:t>08</w:t>
      </w:r>
      <w:r w:rsidR="00E65EB6" w:rsidRPr="005C0289">
        <w:rPr>
          <w:rFonts w:asciiTheme="minorHAnsi" w:hAnsiTheme="minorHAnsi"/>
          <w:b/>
          <w:color w:val="000000" w:themeColor="text1"/>
        </w:rPr>
        <w:t>.KX</w:t>
      </w:r>
      <w:r w:rsidR="00C002B8" w:rsidRPr="005C0289">
        <w:rPr>
          <w:rFonts w:asciiTheme="minorHAnsi" w:hAnsiTheme="minorHAnsi"/>
          <w:b/>
          <w:color w:val="000000" w:themeColor="text1"/>
        </w:rPr>
        <w:t>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1) </w:t>
      </w:r>
      <w:r w:rsidRPr="005C0289">
        <w:rPr>
          <w:rFonts w:asciiTheme="minorHAnsi" w:hAnsiTheme="minorHAnsi"/>
          <w:color w:val="000000" w:themeColor="text1"/>
          <w:u w:val="single"/>
        </w:rPr>
        <w:t>Przeznaczenie terenu:</w:t>
      </w:r>
      <w:r w:rsidR="007E4582" w:rsidRPr="005C0289">
        <w:rPr>
          <w:rFonts w:asciiTheme="minorHAnsi" w:hAnsiTheme="minorHAnsi"/>
          <w:color w:val="000000" w:themeColor="text1"/>
        </w:rPr>
        <w:t xml:space="preserve"> ciąg pieszy;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lastRenderedPageBreak/>
        <w:t xml:space="preserve">2) </w:t>
      </w:r>
      <w:r w:rsidRPr="005C0289">
        <w:rPr>
          <w:rFonts w:asciiTheme="minorHAnsi" w:hAnsiTheme="minorHAnsi"/>
          <w:color w:val="000000" w:themeColor="text1"/>
          <w:u w:val="single"/>
        </w:rPr>
        <w:t>Parametry, wyposażenie, dostępność: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a) szerokość w</w:t>
      </w:r>
      <w:r w:rsidR="00E65EB6" w:rsidRPr="005C0289">
        <w:rPr>
          <w:rFonts w:asciiTheme="minorHAnsi" w:hAnsiTheme="minorHAnsi"/>
          <w:color w:val="000000" w:themeColor="text1"/>
        </w:rPr>
        <w:t xml:space="preserve"> liniach rozgr</w:t>
      </w:r>
      <w:r w:rsidR="008E6CCC" w:rsidRPr="005C0289">
        <w:rPr>
          <w:rFonts w:asciiTheme="minorHAnsi" w:hAnsiTheme="minorHAnsi"/>
          <w:color w:val="000000" w:themeColor="text1"/>
        </w:rPr>
        <w:t>aniczających: 5</w:t>
      </w:r>
      <w:r w:rsidR="00DA16A8" w:rsidRPr="005C0289">
        <w:rPr>
          <w:rFonts w:asciiTheme="minorHAnsi" w:hAnsiTheme="minorHAnsi"/>
          <w:color w:val="000000" w:themeColor="text1"/>
        </w:rPr>
        <w:t xml:space="preserve"> </w:t>
      </w:r>
      <w:r w:rsidR="00E65EB6" w:rsidRPr="005C0289">
        <w:rPr>
          <w:rFonts w:asciiTheme="minorHAnsi" w:hAnsiTheme="minorHAnsi"/>
          <w:color w:val="000000" w:themeColor="text1"/>
        </w:rPr>
        <w:t xml:space="preserve">m, </w:t>
      </w:r>
      <w:r w:rsidRPr="005C0289">
        <w:rPr>
          <w:rFonts w:asciiTheme="minorHAnsi" w:hAnsiTheme="minorHAnsi"/>
          <w:color w:val="000000" w:themeColor="text1"/>
        </w:rPr>
        <w:t>zgodnie z rysunkiem planu,</w:t>
      </w:r>
    </w:p>
    <w:p w:rsidR="00C002B8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b) wyposażenie: dowolne,</w:t>
      </w:r>
    </w:p>
    <w:p w:rsidR="000B052F" w:rsidRPr="005C0289" w:rsidRDefault="00C002B8" w:rsidP="0057791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>c</w:t>
      </w:r>
      <w:r w:rsidR="007F0E61">
        <w:rPr>
          <w:rFonts w:asciiTheme="minorHAnsi" w:hAnsiTheme="minorHAnsi"/>
          <w:color w:val="000000" w:themeColor="text1"/>
        </w:rPr>
        <w:t>) dostępność: bez ograniczeń.</w:t>
      </w:r>
    </w:p>
    <w:p w:rsidR="00577918" w:rsidRDefault="00577918" w:rsidP="00577918">
      <w:pPr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C002B8" w:rsidRDefault="00C002B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Dział IV</w:t>
      </w:r>
    </w:p>
    <w:p w:rsidR="00577918" w:rsidRPr="005C0289" w:rsidRDefault="00577918" w:rsidP="00577918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Ustalenia końcowe</w:t>
      </w:r>
    </w:p>
    <w:p w:rsidR="00C002B8" w:rsidRPr="005C0289" w:rsidRDefault="00E65EB6" w:rsidP="00577918">
      <w:pPr>
        <w:spacing w:line="240" w:lineRule="auto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b/>
          <w:color w:val="000000" w:themeColor="text1"/>
        </w:rPr>
        <w:t>§ 2</w:t>
      </w:r>
      <w:r w:rsidR="0092255E">
        <w:rPr>
          <w:rFonts w:asciiTheme="minorHAnsi" w:hAnsiTheme="minorHAnsi"/>
          <w:b/>
          <w:color w:val="000000" w:themeColor="text1"/>
        </w:rPr>
        <w:t>8</w:t>
      </w:r>
      <w:r w:rsidR="00C002B8" w:rsidRPr="005C0289">
        <w:rPr>
          <w:rFonts w:asciiTheme="minorHAnsi" w:hAnsiTheme="minorHAnsi"/>
          <w:b/>
          <w:color w:val="000000" w:themeColor="text1"/>
        </w:rPr>
        <w:t>.</w:t>
      </w:r>
      <w:r w:rsidR="00C002B8" w:rsidRPr="005C0289">
        <w:rPr>
          <w:rFonts w:asciiTheme="minorHAnsi" w:hAnsiTheme="minorHAnsi"/>
          <w:color w:val="000000" w:themeColor="text1"/>
        </w:rPr>
        <w:t xml:space="preserve"> Wykonanie uchwały powierza się </w:t>
      </w:r>
      <w:r w:rsidR="008E6CCC" w:rsidRPr="005C0289">
        <w:rPr>
          <w:rFonts w:asciiTheme="minorHAnsi" w:hAnsiTheme="minorHAnsi"/>
          <w:color w:val="000000" w:themeColor="text1"/>
        </w:rPr>
        <w:t>Burmistrzowi</w:t>
      </w:r>
      <w:r w:rsidR="007F0E61">
        <w:rPr>
          <w:rFonts w:asciiTheme="minorHAnsi" w:hAnsiTheme="minorHAnsi"/>
          <w:color w:val="000000" w:themeColor="text1"/>
        </w:rPr>
        <w:t xml:space="preserve"> Gminy Skarszewy.</w:t>
      </w:r>
    </w:p>
    <w:p w:rsidR="00C002B8" w:rsidRPr="005C0289" w:rsidRDefault="0092255E" w:rsidP="00577918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§ 29</w:t>
      </w:r>
      <w:r w:rsidR="00C002B8" w:rsidRPr="005C0289">
        <w:rPr>
          <w:rFonts w:asciiTheme="minorHAnsi" w:hAnsiTheme="minorHAnsi"/>
          <w:b/>
          <w:color w:val="000000" w:themeColor="text1"/>
        </w:rPr>
        <w:t>.</w:t>
      </w:r>
      <w:r w:rsidR="00C002B8" w:rsidRPr="005C0289">
        <w:rPr>
          <w:rFonts w:asciiTheme="minorHAnsi" w:hAnsiTheme="minorHAnsi"/>
          <w:color w:val="000000" w:themeColor="text1"/>
        </w:rPr>
        <w:t xml:space="preserve"> Uchwała wchodzi w życie po upływie 14 dni od dnia ogłoszenia jej w Dzienniku Urzędowym Województwa Pomorskiego</w:t>
      </w:r>
      <w:r w:rsidR="007F0E61">
        <w:rPr>
          <w:rFonts w:asciiTheme="minorHAnsi" w:hAnsiTheme="minorHAnsi"/>
          <w:color w:val="000000" w:themeColor="text1"/>
        </w:rPr>
        <w:t>.</w:t>
      </w:r>
      <w:bookmarkStart w:id="0" w:name="_GoBack"/>
      <w:bookmarkEnd w:id="0"/>
    </w:p>
    <w:p w:rsidR="000B052F" w:rsidRPr="005C0289" w:rsidRDefault="000B052F" w:rsidP="00577918">
      <w:pPr>
        <w:spacing w:line="240" w:lineRule="auto"/>
        <w:rPr>
          <w:rFonts w:asciiTheme="minorHAnsi" w:hAnsiTheme="minorHAnsi"/>
          <w:color w:val="000000" w:themeColor="text1"/>
          <w:u w:val="dotted"/>
        </w:rPr>
      </w:pPr>
    </w:p>
    <w:p w:rsidR="001E77D9" w:rsidRPr="00E67420" w:rsidRDefault="00C002B8" w:rsidP="00577918">
      <w:pPr>
        <w:spacing w:line="240" w:lineRule="auto"/>
        <w:jc w:val="right"/>
        <w:rPr>
          <w:rFonts w:asciiTheme="minorHAnsi" w:hAnsiTheme="minorHAnsi"/>
          <w:color w:val="000000" w:themeColor="text1"/>
        </w:rPr>
      </w:pPr>
      <w:r w:rsidRPr="005C0289">
        <w:rPr>
          <w:rFonts w:asciiTheme="minorHAnsi" w:hAnsiTheme="minorHAnsi"/>
          <w:color w:val="000000" w:themeColor="text1"/>
        </w:rPr>
        <w:t xml:space="preserve">Przewodniczący Rady </w:t>
      </w:r>
      <w:r w:rsidR="008E6CCC" w:rsidRPr="005C0289">
        <w:rPr>
          <w:rFonts w:asciiTheme="minorHAnsi" w:hAnsiTheme="minorHAnsi"/>
          <w:color w:val="000000" w:themeColor="text1"/>
        </w:rPr>
        <w:t>Miejskiej</w:t>
      </w:r>
      <w:r w:rsidR="00E65EB6" w:rsidRPr="005C0289">
        <w:rPr>
          <w:rFonts w:asciiTheme="minorHAnsi" w:hAnsiTheme="minorHAnsi"/>
          <w:color w:val="000000" w:themeColor="text1"/>
        </w:rPr>
        <w:t xml:space="preserve"> w Skarszewach</w:t>
      </w:r>
    </w:p>
    <w:sectPr w:rsidR="001E77D9" w:rsidRPr="00E67420" w:rsidSect="00C002B8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28" w:rsidRDefault="003F1428" w:rsidP="0091067A">
      <w:pPr>
        <w:spacing w:after="0" w:line="240" w:lineRule="auto"/>
      </w:pPr>
      <w:r>
        <w:separator/>
      </w:r>
    </w:p>
  </w:endnote>
  <w:endnote w:type="continuationSeparator" w:id="0">
    <w:p w:rsidR="003F1428" w:rsidRDefault="003F1428" w:rsidP="009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93" w:rsidRDefault="004440A7" w:rsidP="00C002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4D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D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4D93" w:rsidRDefault="00D14D93" w:rsidP="00C002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93" w:rsidRDefault="004440A7" w:rsidP="00C002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4D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E6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14D93" w:rsidRPr="00D075B6" w:rsidRDefault="00D14D93" w:rsidP="00C002B8">
    <w:pPr>
      <w:pStyle w:val="Stopka"/>
      <w:pBdr>
        <w:top w:val="single" w:sz="4" w:space="1" w:color="D9D9D9"/>
      </w:pBdr>
      <w:ind w:right="360"/>
      <w:jc w:val="right"/>
      <w:rPr>
        <w:sz w:val="18"/>
      </w:rPr>
    </w:pPr>
    <w:r w:rsidRPr="00D075B6">
      <w:rPr>
        <w:sz w:val="18"/>
      </w:rPr>
      <w:t xml:space="preserve"> | </w:t>
    </w:r>
    <w:r w:rsidRPr="00D075B6">
      <w:rPr>
        <w:color w:val="7F7F7F"/>
        <w:spacing w:val="60"/>
        <w:sz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28" w:rsidRDefault="003F1428" w:rsidP="0091067A">
      <w:pPr>
        <w:spacing w:after="0" w:line="240" w:lineRule="auto"/>
      </w:pPr>
      <w:r>
        <w:separator/>
      </w:r>
    </w:p>
  </w:footnote>
  <w:footnote w:type="continuationSeparator" w:id="0">
    <w:p w:rsidR="003F1428" w:rsidRDefault="003F1428" w:rsidP="0091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93" w:rsidRDefault="004440A7">
    <w:pPr>
      <w:pStyle w:val="Nagwek"/>
    </w:pPr>
    <w:r>
      <w:rPr>
        <w:rStyle w:val="Numerstrony"/>
      </w:rPr>
      <w:fldChar w:fldCharType="begin"/>
    </w:r>
    <w:r w:rsidR="00D14D93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A6860">
      <w:rPr>
        <w:rStyle w:val="Numerstrony"/>
        <w:noProof/>
      </w:rPr>
      <w:t>12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FC7"/>
    <w:multiLevelType w:val="hybridMultilevel"/>
    <w:tmpl w:val="51CEB9E8"/>
    <w:lvl w:ilvl="0" w:tplc="7C8460A4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C51CEE"/>
    <w:multiLevelType w:val="hybridMultilevel"/>
    <w:tmpl w:val="9A0EA192"/>
    <w:lvl w:ilvl="0" w:tplc="7C8460A4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2F6561"/>
    <w:multiLevelType w:val="hybridMultilevel"/>
    <w:tmpl w:val="44D045F6"/>
    <w:lvl w:ilvl="0" w:tplc="7C8460A4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5C6DBE"/>
    <w:multiLevelType w:val="hybridMultilevel"/>
    <w:tmpl w:val="9A12436C"/>
    <w:lvl w:ilvl="0" w:tplc="FB6262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F6A754F"/>
    <w:multiLevelType w:val="hybridMultilevel"/>
    <w:tmpl w:val="906AAC3C"/>
    <w:lvl w:ilvl="0" w:tplc="E43C8242">
      <w:start w:val="1"/>
      <w:numFmt w:val="lowerLetter"/>
      <w:lvlText w:val="%1)"/>
      <w:lvlJc w:val="left"/>
      <w:pPr>
        <w:ind w:left="1146" w:hanging="360"/>
      </w:pPr>
      <w:rPr>
        <w:rFonts w:asciiTheme="minorHAnsi" w:eastAsia="Calibr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B8"/>
    <w:rsid w:val="000055C4"/>
    <w:rsid w:val="00006825"/>
    <w:rsid w:val="0002569B"/>
    <w:rsid w:val="000556B8"/>
    <w:rsid w:val="0006345D"/>
    <w:rsid w:val="0008161C"/>
    <w:rsid w:val="00084F2A"/>
    <w:rsid w:val="000A2D67"/>
    <w:rsid w:val="000B052F"/>
    <w:rsid w:val="000D0343"/>
    <w:rsid w:val="000F74F3"/>
    <w:rsid w:val="0011591E"/>
    <w:rsid w:val="00115F69"/>
    <w:rsid w:val="00120A49"/>
    <w:rsid w:val="001649DD"/>
    <w:rsid w:val="001674F6"/>
    <w:rsid w:val="00182EA2"/>
    <w:rsid w:val="00191AC1"/>
    <w:rsid w:val="001D28C3"/>
    <w:rsid w:val="001D74D3"/>
    <w:rsid w:val="001E2923"/>
    <w:rsid w:val="001E608C"/>
    <w:rsid w:val="001E77D9"/>
    <w:rsid w:val="001E7E11"/>
    <w:rsid w:val="001F30BE"/>
    <w:rsid w:val="00232E19"/>
    <w:rsid w:val="0024096F"/>
    <w:rsid w:val="00243736"/>
    <w:rsid w:val="00244C65"/>
    <w:rsid w:val="00246ED5"/>
    <w:rsid w:val="002520BA"/>
    <w:rsid w:val="00272CC0"/>
    <w:rsid w:val="002A6860"/>
    <w:rsid w:val="002C0567"/>
    <w:rsid w:val="002C0F2C"/>
    <w:rsid w:val="002C29FA"/>
    <w:rsid w:val="002E6ED2"/>
    <w:rsid w:val="002E768E"/>
    <w:rsid w:val="002F35C8"/>
    <w:rsid w:val="00332154"/>
    <w:rsid w:val="003579E3"/>
    <w:rsid w:val="00384539"/>
    <w:rsid w:val="00395B6F"/>
    <w:rsid w:val="003B5295"/>
    <w:rsid w:val="003D77A0"/>
    <w:rsid w:val="003F1428"/>
    <w:rsid w:val="004440A7"/>
    <w:rsid w:val="004540A6"/>
    <w:rsid w:val="00454E00"/>
    <w:rsid w:val="00457E38"/>
    <w:rsid w:val="004A6048"/>
    <w:rsid w:val="004D374B"/>
    <w:rsid w:val="00547014"/>
    <w:rsid w:val="00564AC5"/>
    <w:rsid w:val="00577918"/>
    <w:rsid w:val="00583092"/>
    <w:rsid w:val="005959E0"/>
    <w:rsid w:val="005A322D"/>
    <w:rsid w:val="005C0289"/>
    <w:rsid w:val="005C1104"/>
    <w:rsid w:val="005C3EF4"/>
    <w:rsid w:val="005D0C36"/>
    <w:rsid w:val="005F2BBB"/>
    <w:rsid w:val="006168AC"/>
    <w:rsid w:val="00682075"/>
    <w:rsid w:val="00694C67"/>
    <w:rsid w:val="00696D30"/>
    <w:rsid w:val="006A4A0A"/>
    <w:rsid w:val="006C139A"/>
    <w:rsid w:val="006D183B"/>
    <w:rsid w:val="00707063"/>
    <w:rsid w:val="00716AE3"/>
    <w:rsid w:val="00721C51"/>
    <w:rsid w:val="0074090C"/>
    <w:rsid w:val="00753F89"/>
    <w:rsid w:val="00781234"/>
    <w:rsid w:val="00785E2E"/>
    <w:rsid w:val="007865CE"/>
    <w:rsid w:val="007A640E"/>
    <w:rsid w:val="007B18CB"/>
    <w:rsid w:val="007C313F"/>
    <w:rsid w:val="007E4582"/>
    <w:rsid w:val="007F0E61"/>
    <w:rsid w:val="007F21CC"/>
    <w:rsid w:val="0083150D"/>
    <w:rsid w:val="00860E97"/>
    <w:rsid w:val="00885FE2"/>
    <w:rsid w:val="00891ED7"/>
    <w:rsid w:val="008A4336"/>
    <w:rsid w:val="008B6730"/>
    <w:rsid w:val="008D2816"/>
    <w:rsid w:val="008D4227"/>
    <w:rsid w:val="008D4EFE"/>
    <w:rsid w:val="008D5A1B"/>
    <w:rsid w:val="008E0433"/>
    <w:rsid w:val="008E0994"/>
    <w:rsid w:val="008E464A"/>
    <w:rsid w:val="008E6CCC"/>
    <w:rsid w:val="0090619E"/>
    <w:rsid w:val="0091067A"/>
    <w:rsid w:val="0092255E"/>
    <w:rsid w:val="00926A22"/>
    <w:rsid w:val="00936919"/>
    <w:rsid w:val="00942B70"/>
    <w:rsid w:val="00944E67"/>
    <w:rsid w:val="0094666D"/>
    <w:rsid w:val="00956B6E"/>
    <w:rsid w:val="00957256"/>
    <w:rsid w:val="00990A21"/>
    <w:rsid w:val="009A2892"/>
    <w:rsid w:val="009B170F"/>
    <w:rsid w:val="009B66DC"/>
    <w:rsid w:val="009C3886"/>
    <w:rsid w:val="009D5396"/>
    <w:rsid w:val="009E7272"/>
    <w:rsid w:val="009E7DE0"/>
    <w:rsid w:val="009F67BF"/>
    <w:rsid w:val="00A07841"/>
    <w:rsid w:val="00A13BDC"/>
    <w:rsid w:val="00A342C4"/>
    <w:rsid w:val="00A701B3"/>
    <w:rsid w:val="00A85BD7"/>
    <w:rsid w:val="00AF4BA8"/>
    <w:rsid w:val="00AF64D7"/>
    <w:rsid w:val="00B109E4"/>
    <w:rsid w:val="00B26326"/>
    <w:rsid w:val="00B30451"/>
    <w:rsid w:val="00B320AE"/>
    <w:rsid w:val="00B375ED"/>
    <w:rsid w:val="00B66424"/>
    <w:rsid w:val="00B75249"/>
    <w:rsid w:val="00B85FA2"/>
    <w:rsid w:val="00B86376"/>
    <w:rsid w:val="00B94D34"/>
    <w:rsid w:val="00BB473B"/>
    <w:rsid w:val="00BB4EE5"/>
    <w:rsid w:val="00BB5509"/>
    <w:rsid w:val="00BC12C7"/>
    <w:rsid w:val="00BD017C"/>
    <w:rsid w:val="00C002B8"/>
    <w:rsid w:val="00C15C18"/>
    <w:rsid w:val="00C16420"/>
    <w:rsid w:val="00C21692"/>
    <w:rsid w:val="00C238C9"/>
    <w:rsid w:val="00C2406E"/>
    <w:rsid w:val="00C250E8"/>
    <w:rsid w:val="00C316A3"/>
    <w:rsid w:val="00C361FB"/>
    <w:rsid w:val="00C512A6"/>
    <w:rsid w:val="00C55D0E"/>
    <w:rsid w:val="00C613A3"/>
    <w:rsid w:val="00C8005C"/>
    <w:rsid w:val="00CC2EB4"/>
    <w:rsid w:val="00CD4C38"/>
    <w:rsid w:val="00CE35E8"/>
    <w:rsid w:val="00D1399E"/>
    <w:rsid w:val="00D13CBB"/>
    <w:rsid w:val="00D14D93"/>
    <w:rsid w:val="00D2050D"/>
    <w:rsid w:val="00D44AE6"/>
    <w:rsid w:val="00D4590D"/>
    <w:rsid w:val="00D47F85"/>
    <w:rsid w:val="00D609DA"/>
    <w:rsid w:val="00D655DA"/>
    <w:rsid w:val="00D71EA4"/>
    <w:rsid w:val="00D971FB"/>
    <w:rsid w:val="00DA0A81"/>
    <w:rsid w:val="00DA16A8"/>
    <w:rsid w:val="00E17B2D"/>
    <w:rsid w:val="00E25B5B"/>
    <w:rsid w:val="00E27E46"/>
    <w:rsid w:val="00E31916"/>
    <w:rsid w:val="00E433DE"/>
    <w:rsid w:val="00E436C3"/>
    <w:rsid w:val="00E50BA1"/>
    <w:rsid w:val="00E565DD"/>
    <w:rsid w:val="00E65EB6"/>
    <w:rsid w:val="00E66B7A"/>
    <w:rsid w:val="00E67420"/>
    <w:rsid w:val="00E871C0"/>
    <w:rsid w:val="00E87D0D"/>
    <w:rsid w:val="00EA1DD7"/>
    <w:rsid w:val="00EB5776"/>
    <w:rsid w:val="00EB5E62"/>
    <w:rsid w:val="00ED21CB"/>
    <w:rsid w:val="00EE777D"/>
    <w:rsid w:val="00EF73ED"/>
    <w:rsid w:val="00F0741D"/>
    <w:rsid w:val="00F317B8"/>
    <w:rsid w:val="00F35ACF"/>
    <w:rsid w:val="00F35EAF"/>
    <w:rsid w:val="00F84207"/>
    <w:rsid w:val="00F85B34"/>
    <w:rsid w:val="00F92007"/>
    <w:rsid w:val="00FB1724"/>
    <w:rsid w:val="00FC17A2"/>
    <w:rsid w:val="00FC4D23"/>
    <w:rsid w:val="00FF01E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FD3F0-752F-4E7B-A5EA-CBDE50E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7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002B8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/>
      <w:b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02B8"/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02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02B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002B8"/>
    <w:pPr>
      <w:spacing w:before="10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C002B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002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2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02B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2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2B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02B8"/>
    <w:rPr>
      <w:rFonts w:ascii="Calibri" w:eastAsia="Times New Roman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02B8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C002B8"/>
    <w:pPr>
      <w:spacing w:after="120"/>
    </w:pPr>
    <w:rPr>
      <w:rFonts w:eastAsia="Times New Roman"/>
      <w:sz w:val="16"/>
      <w:szCs w:val="16"/>
      <w:lang w:eastAsia="pl-PL"/>
    </w:rPr>
  </w:style>
  <w:style w:type="paragraph" w:customStyle="1" w:styleId="aaaaaaaa">
    <w:name w:val="aaaaaaaa"/>
    <w:basedOn w:val="Normalny"/>
    <w:qFormat/>
    <w:rsid w:val="00C002B8"/>
    <w:pPr>
      <w:tabs>
        <w:tab w:val="left" w:pos="360"/>
        <w:tab w:val="num" w:pos="900"/>
        <w:tab w:val="left" w:pos="5103"/>
      </w:tabs>
      <w:spacing w:after="0" w:line="240" w:lineRule="auto"/>
      <w:ind w:left="900" w:hanging="360"/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C002B8"/>
  </w:style>
  <w:style w:type="paragraph" w:styleId="Lista2">
    <w:name w:val="List 2"/>
    <w:basedOn w:val="Normalny"/>
    <w:rsid w:val="00C002B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B399-FFF3-4A75-8FBF-45877A33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4729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_Poznan</dc:creator>
  <cp:lastModifiedBy>Mamusia</cp:lastModifiedBy>
  <cp:revision>3</cp:revision>
  <cp:lastPrinted>2016-10-07T13:09:00Z</cp:lastPrinted>
  <dcterms:created xsi:type="dcterms:W3CDTF">2016-11-29T23:20:00Z</dcterms:created>
  <dcterms:modified xsi:type="dcterms:W3CDTF">2016-11-29T23:37:00Z</dcterms:modified>
</cp:coreProperties>
</file>